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BE133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101、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男，39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岁，去东南亚旅游，预防被蚊虫叮咬造成的疾病，用什么药预防</w:t>
      </w:r>
    </w:p>
    <w:p w14:paraId="13E0444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A、氯喹</w:t>
      </w:r>
    </w:p>
    <w:p w14:paraId="583B75C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B、伯氨喹</w:t>
      </w:r>
    </w:p>
    <w:p w14:paraId="063EC28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C、奎宁</w:t>
      </w:r>
    </w:p>
    <w:p w14:paraId="07085B4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D、青蒿素</w:t>
      </w:r>
    </w:p>
    <w:p w14:paraId="076655A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E、乙胺嘧啶</w:t>
      </w:r>
    </w:p>
    <w:p w14:paraId="25273ED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GBMQH+MicrosoftYaHei-Bold" w:hAnsi="EGBMQH+MicrosoftYaHei-Bold" w:cs="EGBMQH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6D263FFF">
      <w:pPr>
        <w:spacing w:before="0" w:after="0" w:line="286" w:lineRule="exact"/>
        <w:ind w:left="0" w:right="0" w:firstLine="0"/>
        <w:jc w:val="left"/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</w:pPr>
      <w:bookmarkStart w:id="0" w:name="br1_85"/>
      <w:bookmarkEnd w:id="0"/>
      <w:bookmarkStart w:id="1" w:name="br1_86"/>
      <w:bookmarkEnd w:id="1"/>
    </w:p>
    <w:p w14:paraId="27050382">
      <w:pPr>
        <w:spacing w:before="0" w:after="0" w:line="286" w:lineRule="exact"/>
        <w:ind w:left="0" w:right="0" w:firstLine="0"/>
        <w:jc w:val="left"/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2DE3E56">
      <w:pPr>
        <w:spacing w:before="0" w:after="0" w:line="286" w:lineRule="exact"/>
        <w:ind w:left="0" w:right="0" w:firstLine="0"/>
        <w:jc w:val="left"/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6CD752A">
      <w:pPr>
        <w:spacing w:before="0" w:after="0" w:line="286" w:lineRule="exact"/>
        <w:ind w:left="0" w:right="0" w:firstLine="0"/>
        <w:jc w:val="left"/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0A2F7CC">
      <w:pPr>
        <w:spacing w:before="0" w:after="0" w:line="286" w:lineRule="exact"/>
        <w:ind w:left="0" w:right="0" w:firstLine="0"/>
        <w:jc w:val="left"/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B15FEB5">
      <w:pPr>
        <w:spacing w:before="0" w:after="0" w:line="286" w:lineRule="exact"/>
        <w:ind w:left="0" w:right="0" w:firstLine="0"/>
        <w:jc w:val="left"/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3BF6643">
      <w:pPr>
        <w:spacing w:before="0" w:after="0" w:line="286" w:lineRule="exact"/>
        <w:ind w:left="0" w:right="0" w:firstLine="0"/>
        <w:jc w:val="left"/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43601978">
      <w:pPr>
        <w:spacing w:before="0" w:after="0" w:line="286" w:lineRule="exact"/>
        <w:ind w:left="0" w:right="0" w:firstLine="0"/>
        <w:jc w:val="left"/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1FB1B71">
      <w:pPr>
        <w:spacing w:before="0" w:after="0" w:line="286" w:lineRule="exact"/>
        <w:ind w:left="0" w:right="0" w:firstLine="0"/>
        <w:jc w:val="left"/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0A2D9D36">
      <w:pPr>
        <w:spacing w:before="0" w:after="0" w:line="286" w:lineRule="exact"/>
        <w:ind w:left="0" w:right="0" w:firstLine="0"/>
        <w:jc w:val="left"/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6A2F65D4">
      <w:pPr>
        <w:spacing w:before="0" w:after="0" w:line="286" w:lineRule="exact"/>
        <w:ind w:left="0" w:right="0" w:firstLine="0"/>
        <w:jc w:val="left"/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59ABFDA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102、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SMMNGI+MicrosoftYaHei-Bold" w:hAnsi="SMMNGI+MicrosoftYaHei-Bold" w:cs="SMMNGI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一周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SMMNGI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4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次，每次高强度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SMMNGI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分钟，根据国家规定，该身体活动强度是</w:t>
      </w:r>
    </w:p>
    <w:p w14:paraId="65C6EEC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A、中等活跃度</w:t>
      </w:r>
    </w:p>
    <w:p w14:paraId="66B80DD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B、低等活跃强度</w:t>
      </w:r>
    </w:p>
    <w:p w14:paraId="6AA834E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C、高等活跃强度</w:t>
      </w:r>
    </w:p>
    <w:p w14:paraId="5486DC3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D、无法确定</w:t>
      </w:r>
    </w:p>
    <w:p w14:paraId="0ADE33D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E、超高</w:t>
      </w:r>
    </w:p>
    <w:p w14:paraId="058DB47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04A4CEA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103</w:t>
      </w:r>
      <w:r>
        <w:rPr>
          <w:rFonts w:hAnsiTheme="minorHAnsi" w:eastAsiaTheme="minorEastAsia" w:cstheme="minorBidi"/>
          <w:color w:val="000000"/>
          <w:spacing w:val="156"/>
          <w:sz w:val="21"/>
          <w:szCs w:val="22"/>
          <w:lang w:val="en-US" w:eastAsia="en-US" w:bidi="ar-SA"/>
        </w:rPr>
        <w:t xml:space="preserve"> </w:t>
      </w: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近来，该地区乙肝发病呈上升趋势，该地区需要进行哪个措施</w:t>
      </w:r>
    </w:p>
    <w:p w14:paraId="0FD54BB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A、药物预防</w:t>
      </w:r>
    </w:p>
    <w:p w14:paraId="7B6DA23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B、疫苗预防</w:t>
      </w:r>
    </w:p>
    <w:p w14:paraId="6E4ABE9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C、防止交叉感染</w:t>
      </w:r>
    </w:p>
    <w:p w14:paraId="3A90DCB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D、注意个人卫生</w:t>
      </w:r>
    </w:p>
    <w:p w14:paraId="18C73FF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E、避免传染源</w:t>
      </w:r>
    </w:p>
    <w:p w14:paraId="1A4C19A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705DE4B6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104、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SMMNGI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18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岁男性打球后，蛋白尿阳性，1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天后蛋白尿阴性，考虑诊断为</w:t>
      </w:r>
    </w:p>
    <w:p w14:paraId="213B3F7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A、功能性蛋白尿</w:t>
      </w:r>
    </w:p>
    <w:p w14:paraId="51637B1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2222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SMMNGI+MicrosoftYaHei-Bold" w:hAnsi="SMMNGI+MicrosoftYaHei-Bold" w:cs="SMMNGI+MicrosoftYaHei-Bold" w:eastAsiaTheme="minorEastAsia"/>
          <w:color w:val="000000"/>
          <w:sz w:val="21"/>
          <w:szCs w:val="22"/>
          <w:lang w:val="en-US" w:eastAsia="en-US" w:bidi="ar-SA"/>
        </w:rPr>
        <w:t>B、组织性蛋白尿</w:t>
      </w:r>
    </w:p>
    <w:p w14:paraId="0055D66F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87"/>
      <w:bookmarkEnd w:id="2"/>
      <w:bookmarkStart w:id="3" w:name="br1_88"/>
      <w:bookmarkEnd w:id="3"/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C、溢出性蛋白尿</w:t>
      </w:r>
    </w:p>
    <w:p w14:paraId="1CCF0A5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D、分泌性蛋混合</w:t>
      </w:r>
    </w:p>
    <w:p w14:paraId="2E5335A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E、假性蛋白尿</w:t>
      </w:r>
    </w:p>
    <w:p w14:paraId="2A8457E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277ED1A0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105、</w:t>
      </w:r>
      <w:r>
        <w:rPr>
          <w:rFonts w:hAnsiTheme="minorHAnsi" w:eastAsiaTheme="minorEastAsia" w:cstheme="minorBidi"/>
          <w:color w:val="000000"/>
          <w:spacing w:val="145"/>
          <w:sz w:val="21"/>
          <w:szCs w:val="22"/>
          <w:lang w:val="en-US" w:eastAsia="en-US" w:bidi="ar-SA"/>
        </w:rPr>
        <w:t xml:space="preserve"> </w:t>
      </w:r>
      <w:r>
        <w:rPr>
          <w:rFonts w:ascii="EDTIKT+MicrosoftYaHei-Bold" w:hAnsi="EDTIKT+MicrosoftYaHei-Bold" w:cs="EDTIKT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哺乳期妇女，乳房红肿触痛，查体，乳腺红肿，未扪及肿块，锁骨上触及淋巴结肿</w:t>
      </w:r>
    </w:p>
    <w:p w14:paraId="53D12AC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大，无压痛，活动性良好，下列诊断正确的是</w:t>
      </w:r>
    </w:p>
    <w:p w14:paraId="49BC0ED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A、炎性乳腺癌</w:t>
      </w:r>
    </w:p>
    <w:p w14:paraId="5DB4CFD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B、急性乳腺炎</w:t>
      </w:r>
    </w:p>
    <w:p w14:paraId="792AB43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C、乳腺癌</w:t>
      </w:r>
    </w:p>
    <w:p w14:paraId="7EE6973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D、请同学们帮忙补充完整</w:t>
      </w:r>
    </w:p>
    <w:p w14:paraId="4A13E3E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7C36CBA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6DC951A9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106、</w:t>
      </w:r>
      <w:r>
        <w:rPr>
          <w:rFonts w:hAnsiTheme="minorHAnsi" w:eastAsiaTheme="minorEastAsia" w:cstheme="minorBidi"/>
          <w:color w:val="000000"/>
          <w:spacing w:val="141"/>
          <w:sz w:val="21"/>
          <w:szCs w:val="22"/>
          <w:lang w:val="en-US" w:eastAsia="en-US" w:bidi="ar-SA"/>
        </w:rPr>
        <w:t xml:space="preserve"> </w:t>
      </w:r>
      <w:r>
        <w:rPr>
          <w:rFonts w:ascii="EDTIKT+MicrosoftYaHei-Bold" w:hAnsi="EDTIKT+MicrosoftYaHei-Bold" w:cs="EDTIKT+MicrosoftYaHei-Bold" w:eastAsiaTheme="minorEastAsia"/>
          <w:color w:val="000000"/>
          <w:spacing w:val="-4"/>
          <w:sz w:val="21"/>
          <w:szCs w:val="22"/>
          <w:lang w:val="en-US" w:eastAsia="en-US" w:bidi="ar-SA"/>
        </w:rPr>
        <w:t>男，22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EDTIKT+MicrosoftYaHei-Bold" w:hAnsi="EDTIKT+MicrosoftYaHei-Bold" w:cs="EDTIKT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岁，因闭合性腹部损伤入院，血压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EDTIKT+MicrosoftYaHei-Bold" w:hAnsi="EDTIKT+MicrosoftYaHei-Bold" w:cs="EDTIKT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80/60mmHg，检查诊断：右侧腹膜后</w:t>
      </w:r>
    </w:p>
    <w:p w14:paraId="4D204FC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血性肿胀，右肾全层裂伤，有活动性出血，以下哪项治疗最合理</w:t>
      </w:r>
    </w:p>
    <w:p w14:paraId="231D6F2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A、右肾大部切除术</w:t>
      </w:r>
    </w:p>
    <w:p w14:paraId="77EEEF3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B、右肾切除术</w:t>
      </w:r>
    </w:p>
    <w:p w14:paraId="4233DDD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C、切开引流血肿</w:t>
      </w:r>
    </w:p>
    <w:p w14:paraId="09D56B4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EDTIKT+MicrosoftYaHei-Bold" w:hAnsi="EDTIKT+MicrosoftYaHei-Bold" w:cs="EDTIKT+MicrosoftYaHei-Bold" w:eastAsiaTheme="minorEastAsia"/>
          <w:color w:val="000000"/>
          <w:sz w:val="21"/>
          <w:szCs w:val="22"/>
          <w:lang w:val="en-US" w:eastAsia="en-US" w:bidi="ar-SA"/>
        </w:rPr>
        <w:t>D、纱布止血出血处</w:t>
      </w:r>
    </w:p>
    <w:p w14:paraId="22037EBA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89"/>
      <w:bookmarkEnd w:id="4"/>
      <w:bookmarkStart w:id="5" w:name="br1_90"/>
      <w:bookmarkEnd w:id="5"/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E、右肾修补术</w:t>
      </w:r>
    </w:p>
    <w:p w14:paraId="1E60020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5FA9090D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107、</w:t>
      </w:r>
      <w:r>
        <w:rPr>
          <w:rFonts w:hAnsiTheme="minorHAnsi" w:eastAsiaTheme="minorEastAsia" w:cstheme="minorBidi"/>
          <w:color w:val="000000"/>
          <w:spacing w:val="167"/>
          <w:sz w:val="21"/>
          <w:szCs w:val="22"/>
          <w:lang w:val="en-US" w:eastAsia="en-US" w:bidi="ar-SA"/>
        </w:rPr>
        <w:t xml:space="preserve"> </w:t>
      </w:r>
      <w:r>
        <w:rPr>
          <w:rFonts w:ascii="SLMAUQ+MicrosoftYaHei-Bold" w:hAnsi="SLMAUQ+MicrosoftYaHei-Bold" w:cs="SLMAUQ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男，10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LMAUQ+MicrosoftYaHei-Bold" w:hAnsi="SLMAUQ+MicrosoftYaHei-Bold" w:cs="SLMAUQ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岁，低热乏力，尿频、尿急、尿痛，进行性加重，腹部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SLMAUQ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CT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SLMAUQ+MicrosoftYaHei-Bold" w:hAnsi="SLMAUQ+MicrosoftYaHei-Bold" w:cs="SLMAUQ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示：肾盂周围</w:t>
      </w:r>
    </w:p>
    <w:p w14:paraId="6254114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低密度改变，考虑</w:t>
      </w:r>
    </w:p>
    <w:p w14:paraId="3AB50C9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A、膀胱炎</w:t>
      </w:r>
    </w:p>
    <w:p w14:paraId="3CDBA55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B、肾结核</w:t>
      </w:r>
    </w:p>
    <w:p w14:paraId="173B7A0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C、肾盂肾炎</w:t>
      </w:r>
    </w:p>
    <w:p w14:paraId="0F135D3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D、肾小球肾炎</w:t>
      </w:r>
    </w:p>
    <w:p w14:paraId="7FCD6C0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E、肾癌</w:t>
      </w:r>
    </w:p>
    <w:p w14:paraId="1102D22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4997E4CA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108、</w:t>
      </w:r>
      <w:r>
        <w:rPr>
          <w:rFonts w:hAnsiTheme="minorHAnsi" w:eastAsiaTheme="minorEastAsia" w:cstheme="minorBidi"/>
          <w:color w:val="000000"/>
          <w:spacing w:val="141"/>
          <w:sz w:val="21"/>
          <w:szCs w:val="22"/>
          <w:lang w:val="en-US" w:eastAsia="en-US" w:bidi="ar-SA"/>
        </w:rPr>
        <w:t xml:space="preserve"> </w:t>
      </w:r>
      <w:r>
        <w:rPr>
          <w:rFonts w:ascii="SLMAUQ+MicrosoftYaHei-Bold" w:hAnsi="SLMAUQ+MicrosoftYaHei-Bold" w:cs="SLMAUQ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一老年女性，确诊宫颈癌晚期，患者家属强烈要求医生保密，关于医生隐瞒患者病</w:t>
      </w:r>
    </w:p>
    <w:p w14:paraId="1226210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情，下列说法符合的是</w:t>
      </w:r>
    </w:p>
    <w:p w14:paraId="30E373C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A、家属的强烈要求</w:t>
      </w:r>
    </w:p>
    <w:p w14:paraId="7FB02C4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B、疾病较轻</w:t>
      </w:r>
    </w:p>
    <w:p w14:paraId="6729A3C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C、维护患者身心健康</w:t>
      </w:r>
    </w:p>
    <w:p w14:paraId="67562BD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D、疾病无药可治</w:t>
      </w:r>
    </w:p>
    <w:p w14:paraId="11A6290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E、违反患者的知情同意权</w:t>
      </w:r>
    </w:p>
    <w:p w14:paraId="63B4442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SLMAUQ+MicrosoftYaHei-Bold" w:hAnsi="SLMAUQ+MicrosoftYaHei-Bold" w:cs="SLMAUQ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46785557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6" w:name="br1_91"/>
      <w:bookmarkEnd w:id="6"/>
      <w:bookmarkStart w:id="7" w:name="br1_92"/>
      <w:bookmarkEnd w:id="7"/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109、</w:t>
      </w:r>
      <w:r>
        <w:rPr>
          <w:rFonts w:hAnsiTheme="minorHAnsi" w:eastAsiaTheme="minorEastAsia" w:cstheme="minorBidi"/>
          <w:color w:val="000000"/>
          <w:spacing w:val="150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甲乙两县成年人数基本相同，为计算甲乙两县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HBsAg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的发病率，抽取甲县人数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</w:p>
    <w:p w14:paraId="4A1D4F1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pacing w:val="-6"/>
          <w:sz w:val="21"/>
          <w:szCs w:val="22"/>
          <w:lang w:val="en-US" w:eastAsia="en-US" w:bidi="ar-SA"/>
        </w:rPr>
        <w:t>万人，其中</w:t>
      </w:r>
      <w:r>
        <w:rPr>
          <w:rFonts w:hAnsiTheme="minorHAns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1200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pacing w:val="-3"/>
          <w:sz w:val="21"/>
          <w:szCs w:val="22"/>
          <w:lang w:val="en-US" w:eastAsia="en-US" w:bidi="ar-SA"/>
        </w:rPr>
        <w:t>人患病；抽取乙县人数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pacing w:val="-6"/>
          <w:sz w:val="21"/>
          <w:szCs w:val="22"/>
          <w:lang w:val="en-US" w:eastAsia="en-US" w:bidi="ar-SA"/>
        </w:rPr>
        <w:t>万人，其中</w:t>
      </w:r>
      <w:r>
        <w:rPr>
          <w:rFonts w:hAnsiTheme="minorHAnsi" w:eastAsiaTheme="minorEastAsia" w:cstheme="minorBidi"/>
          <w:color w:val="000000"/>
          <w:spacing w:val="8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HBsAg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阳性为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2400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pacing w:val="-5"/>
          <w:sz w:val="21"/>
          <w:szCs w:val="22"/>
          <w:lang w:val="en-US" w:eastAsia="en-US" w:bidi="ar-SA"/>
        </w:rPr>
        <w:t>人，以下说法</w:t>
      </w:r>
    </w:p>
    <w:p w14:paraId="6C3612A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正确的是</w:t>
      </w:r>
    </w:p>
    <w:p w14:paraId="1A79D93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A、甲县的抽样误差等于乙县</w:t>
      </w:r>
    </w:p>
    <w:p w14:paraId="6CCA943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B、甲县的抽样误差低于乙县</w:t>
      </w:r>
    </w:p>
    <w:p w14:paraId="1A8A3A9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C、甲县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HBsAg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的患病率高于乙县</w:t>
      </w:r>
    </w:p>
    <w:p w14:paraId="55F2ADE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D、甲县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HBsAg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的患病率低于乙县</w:t>
      </w:r>
    </w:p>
    <w:p w14:paraId="7DAFE4F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E、甲县的抽样误差高于乙县</w:t>
      </w:r>
    </w:p>
    <w:p w14:paraId="3EBDAAE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36841562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110、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男性，63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岁，进行性吞咽困难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年，声音嘶哑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月，胃镜检查提示，食管中段可</w:t>
      </w:r>
    </w:p>
    <w:p w14:paraId="62EBF27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见一肿物堵塞管腔，结节不平，表面可见溃疡，覆盖污秽苔，病理检查结果最可能的是</w:t>
      </w:r>
    </w:p>
    <w:p w14:paraId="52F25C2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A、腺癌</w:t>
      </w:r>
      <w:bookmarkStart w:id="8" w:name="_GoBack"/>
      <w:bookmarkEnd w:id="8"/>
    </w:p>
    <w:p w14:paraId="27D7416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B、小细胞癌</w:t>
      </w:r>
    </w:p>
    <w:p w14:paraId="57615A1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C、鳞癌</w:t>
      </w:r>
    </w:p>
    <w:p w14:paraId="7971CA0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D、腺鳞癌</w:t>
      </w:r>
    </w:p>
    <w:p w14:paraId="40B17AE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E、未分化癌</w:t>
      </w:r>
    </w:p>
    <w:p w14:paraId="35CD25F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DBHDWG+MicrosoftYaHei-Bold" w:hAnsi="DBHDWG+MicrosoftYaHei-Bold" w:cs="DBHDWG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74BE27AC">
      <w:pPr>
        <w:rPr>
          <w:lang w:val="en-US" w:eastAsia="en-US"/>
        </w:rPr>
      </w:pPr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28C037FD"/>
    <w:rsid w:val="3E8548B0"/>
    <w:rsid w:val="515D4574"/>
    <w:rsid w:val="60D31618"/>
    <w:rsid w:val="741D6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