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Cs w:val="21"/>
        </w:rPr>
      </w:pPr>
      <w:r>
        <w:drawing>
          <wp:inline distT="0" distB="0" distL="114300" distR="114300">
            <wp:extent cx="5281295" cy="8841105"/>
            <wp:effectExtent l="0" t="0" r="1460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81295" cy="8841105"/>
                    </a:xfrm>
                    <a:prstGeom prst="rect">
                      <a:avLst/>
                    </a:prstGeom>
                    <a:noFill/>
                    <a:ln>
                      <a:noFill/>
                    </a:ln>
                  </pic:spPr>
                </pic:pic>
              </a:graphicData>
            </a:graphic>
          </wp:inline>
        </w:drawing>
      </w:r>
    </w:p>
    <w:p>
      <w:pPr>
        <w:rPr>
          <w:rFonts w:ascii="微软雅黑" w:hAnsi="微软雅黑" w:eastAsia="微软雅黑" w:cs="Times New Roman"/>
          <w:b/>
          <w:kern w:val="0"/>
          <w:sz w:val="44"/>
          <w:szCs w:val="44"/>
        </w:rPr>
      </w:pPr>
    </w:p>
    <w:p>
      <w:pPr>
        <w:jc w:val="center"/>
        <w:rPr>
          <w:rFonts w:ascii="微软雅黑" w:hAnsi="微软雅黑" w:eastAsia="微软雅黑" w:cs="微软雅黑"/>
          <w:b/>
          <w:kern w:val="0"/>
          <w:sz w:val="52"/>
          <w:szCs w:val="52"/>
        </w:rPr>
      </w:pPr>
    </w:p>
    <w:p>
      <w:pPr>
        <w:jc w:val="center"/>
        <w:rPr>
          <w:rFonts w:ascii="微软雅黑" w:hAnsi="微软雅黑" w:eastAsia="微软雅黑" w:cs="微软雅黑"/>
          <w:b/>
          <w:kern w:val="0"/>
          <w:sz w:val="52"/>
          <w:szCs w:val="52"/>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rPr>
        <w:t>中医专业</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中医外科学3</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整理教辅:白芷</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021</w:t>
      </w:r>
      <w:r>
        <w:rPr>
          <w:rFonts w:hint="eastAsia" w:ascii="微软雅黑" w:hAnsi="微软雅黑" w:eastAsia="微软雅黑" w:cs="Times New Roman"/>
          <w:b/>
          <w:kern w:val="0"/>
          <w:sz w:val="44"/>
          <w:szCs w:val="44"/>
        </w:rPr>
        <w:t>年</w:t>
      </w:r>
      <w:r>
        <w:rPr>
          <w:rFonts w:hint="eastAsia" w:ascii="微软雅黑" w:hAnsi="微软雅黑" w:eastAsia="微软雅黑" w:cs="Times New Roman"/>
          <w:b/>
          <w:kern w:val="0"/>
          <w:sz w:val="44"/>
          <w:szCs w:val="44"/>
          <w:lang w:val="en-US" w:eastAsia="zh-CN"/>
        </w:rPr>
        <w:t>3</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10</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pPr>
    </w:p>
    <w:p>
      <w:pPr>
        <w:jc w:val="left"/>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第十节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湿疮</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湿疮的临床特点</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湿疮是一种过敏性炎症性皮肤病。</w:t>
      </w:r>
      <w:r>
        <w:rPr>
          <w:rFonts w:hint="eastAsia" w:ascii="微软雅黑" w:hAnsi="微软雅黑" w:eastAsia="微软雅黑" w:cs="微软雅黑"/>
          <w:color w:val="FF0000"/>
          <w:sz w:val="24"/>
          <w:szCs w:val="24"/>
        </w:rPr>
        <w:t>相当于西医的湿疹</w:t>
      </w:r>
      <w:r>
        <w:rPr>
          <w:rFonts w:hint="eastAsia" w:ascii="微软雅黑" w:hAnsi="微软雅黑" w:eastAsia="微软雅黑" w:cs="微软雅黑"/>
          <w:sz w:val="24"/>
          <w:szCs w:val="24"/>
        </w:rPr>
        <w:t>。其特点是:</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对称分布，多形性损害，剧烈瘙痒</w:t>
      </w:r>
      <w:r>
        <w:rPr>
          <w:rFonts w:hint="eastAsia" w:ascii="微软雅黑" w:hAnsi="微软雅黑" w:eastAsia="微软雅黑" w:cs="微软雅黑"/>
          <w:sz w:val="24"/>
          <w:szCs w:val="24"/>
        </w:rPr>
        <w:t>,反复发作，易成慢性。急性湿疮以丘疱疹为主，有</w:t>
      </w:r>
      <w:r>
        <w:rPr>
          <w:rFonts w:hint="eastAsia" w:ascii="微软雅黑" w:hAnsi="微软雅黑" w:eastAsia="微软雅黑" w:cs="微软雅黑"/>
          <w:color w:val="FF0000"/>
          <w:sz w:val="24"/>
          <w:szCs w:val="24"/>
        </w:rPr>
        <w:t>渗出</w:t>
      </w:r>
      <w:r>
        <w:rPr>
          <w:rFonts w:hint="eastAsia" w:ascii="微软雅黑" w:hAnsi="微软雅黑" w:eastAsia="微软雅黑" w:cs="微软雅黑"/>
          <w:sz w:val="24"/>
          <w:szCs w:val="24"/>
        </w:rPr>
        <w:t>倾向;</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慢性湿疮以苔藓样变为主，易反复发作。</w:t>
      </w:r>
    </w:p>
    <w:p>
      <w:pPr>
        <w:jc w:val="left"/>
        <w:rPr>
          <w:rFonts w:hint="eastAsia" w:ascii="微软雅黑" w:hAnsi="微软雅黑" w:eastAsia="微软雅黑" w:cs="微软雅黑"/>
          <w:sz w:val="24"/>
          <w:szCs w:val="24"/>
        </w:rPr>
      </w:pPr>
      <w:r>
        <w:drawing>
          <wp:inline distT="0" distB="0" distL="114300" distR="114300">
            <wp:extent cx="5269865" cy="2790190"/>
            <wp:effectExtent l="0" t="0" r="6985"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tretch>
                      <a:fillRect/>
                    </a:stretch>
                  </pic:blipFill>
                  <pic:spPr>
                    <a:xfrm>
                      <a:off x="0" y="0"/>
                      <a:ext cx="5269865" cy="2790190"/>
                    </a:xfrm>
                    <a:prstGeom prst="rect">
                      <a:avLst/>
                    </a:prstGeom>
                    <a:noFill/>
                    <a:ln>
                      <a:noFill/>
                    </a:ln>
                  </pic:spPr>
                </pic:pic>
              </a:graphicData>
            </a:graphic>
          </wp:inline>
        </w:drawing>
      </w:r>
      <w:r>
        <w:rPr>
          <w:rFonts w:hint="eastAsia" w:ascii="微软雅黑" w:hAnsi="微软雅黑" w:eastAsia="微软雅黑" w:cs="微软雅黑"/>
          <w:color w:val="FF0000"/>
          <w:sz w:val="24"/>
          <w:szCs w:val="24"/>
        </w:rPr>
        <w:t>婴儿湿疮-助理不考</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婴儿湿疮是发于1～2岁婴儿的过敏性皮肤病，又称奶癣、胎疮。相当于西医的</w:t>
      </w:r>
      <w:r>
        <w:rPr>
          <w:rFonts w:hint="eastAsia" w:ascii="微软雅黑" w:hAnsi="微软雅黑" w:eastAsia="微软雅黑" w:cs="微软雅黑"/>
          <w:color w:val="FF0000"/>
          <w:sz w:val="24"/>
          <w:szCs w:val="24"/>
        </w:rPr>
        <w:t>婴幼儿湿疹</w:t>
      </w:r>
      <w:r>
        <w:rPr>
          <w:rFonts w:hint="eastAsia" w:ascii="微软雅黑" w:hAnsi="微软雅黑" w:eastAsia="微软雅黑" w:cs="微软雅黑"/>
          <w:sz w:val="24"/>
          <w:szCs w:val="24"/>
        </w:rPr>
        <w:t>。其特点是:好发在头面，重者可延及躯干和四肢。由于禀性不耐，脾胃运化失职，内有胎火湿热，外受风湿热邪;或因消化不良、食物过敏、衣服摩擦、肥皂水洗等刺激而诱发。</w:t>
      </w:r>
    </w:p>
    <w:p>
      <w:pPr>
        <w:jc w:val="left"/>
        <w:rPr>
          <w:rFonts w:hint="eastAsia" w:ascii="微软雅黑" w:hAnsi="微软雅黑" w:eastAsia="微软雅黑" w:cs="微软雅黑"/>
          <w:sz w:val="24"/>
          <w:szCs w:val="24"/>
        </w:rPr>
      </w:pPr>
      <w:r>
        <w:drawing>
          <wp:inline distT="0" distB="0" distL="114300" distR="114300">
            <wp:extent cx="5273675" cy="2399665"/>
            <wp:effectExtent l="0" t="0" r="3175"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273675" cy="2399665"/>
                    </a:xfrm>
                    <a:prstGeom prst="rect">
                      <a:avLst/>
                    </a:prstGeom>
                    <a:noFill/>
                    <a:ln>
                      <a:noFill/>
                    </a:ln>
                  </pic:spPr>
                </pic:pic>
              </a:graphicData>
            </a:graphic>
          </wp:inline>
        </w:drawing>
      </w:r>
      <w:r>
        <w:rPr>
          <w:rFonts w:hint="eastAsia" w:ascii="微软雅黑" w:hAnsi="微软雅黑" w:eastAsia="微软雅黑" w:cs="微软雅黑"/>
          <w:color w:val="FF0000"/>
          <w:sz w:val="24"/>
          <w:szCs w:val="24"/>
          <w:lang w:val="en-US" w:eastAsia="zh-CN"/>
        </w:rPr>
        <w:t>第十一</w:t>
      </w:r>
      <w:r>
        <w:rPr>
          <w:rFonts w:hint="eastAsia" w:ascii="微软雅黑" w:hAnsi="微软雅黑" w:eastAsia="微软雅黑" w:cs="微软雅黑"/>
          <w:color w:val="FF0000"/>
          <w:sz w:val="24"/>
          <w:szCs w:val="24"/>
        </w:rPr>
        <w:t>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接触性皮炎</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接触性皮炎的诊断要点</w:t>
      </w:r>
    </w:p>
    <w:p>
      <w:pPr>
        <w:numPr>
          <w:ilvl w:val="0"/>
          <w:numId w:val="1"/>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发病前有明显的接触史，均有一定的潜伏期。</w:t>
      </w:r>
    </w:p>
    <w:p>
      <w:pPr>
        <w:numPr>
          <w:ilvl w:val="0"/>
          <w:numId w:val="1"/>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—般急性发病，常见于暴露部位（</w:t>
      </w:r>
      <w:r>
        <w:rPr>
          <w:rFonts w:hint="eastAsia" w:ascii="微软雅黑" w:hAnsi="微软雅黑" w:eastAsia="微软雅黑" w:cs="微软雅黑"/>
          <w:color w:val="FF0000"/>
          <w:sz w:val="24"/>
          <w:szCs w:val="24"/>
        </w:rPr>
        <w:t>接触过的部位</w:t>
      </w:r>
      <w:r>
        <w:rPr>
          <w:rFonts w:hint="eastAsia" w:ascii="微软雅黑" w:hAnsi="微软雅黑" w:eastAsia="微软雅黑" w:cs="微软雅黑"/>
          <w:sz w:val="24"/>
          <w:szCs w:val="24"/>
        </w:rPr>
        <w:t>），如面、颈、四肢。</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皮损的形态、范围、严重程度取决于接触物质种类、性质、浓度、接触时间的久暂、接触部位和面积大小及机体对刺激物的反应程度。皮损边界清楚,多局限于接触部位，形态与接触物大抵一致。皮疹一般为红斑、肿胀、丘疹、水疱或大疱、糜烂、渗出等，一个时期内以某一种皮损为主。</w:t>
      </w:r>
    </w:p>
    <w:p>
      <w:pPr>
        <w:jc w:val="left"/>
      </w:pPr>
      <w:r>
        <w:drawing>
          <wp:inline distT="0" distB="0" distL="114300" distR="114300">
            <wp:extent cx="5273675" cy="2291715"/>
            <wp:effectExtent l="0" t="0" r="3175"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5273675" cy="2291715"/>
                    </a:xfrm>
                    <a:prstGeom prst="rect">
                      <a:avLst/>
                    </a:prstGeom>
                    <a:noFill/>
                    <a:ln>
                      <a:noFill/>
                    </a:ln>
                  </pic:spPr>
                </pic:pic>
              </a:graphicData>
            </a:graphic>
          </wp:inline>
        </w:drawing>
      </w:r>
    </w:p>
    <w:p>
      <w:pPr>
        <w:jc w:val="left"/>
      </w:pPr>
    </w:p>
    <w:p>
      <w:pPr>
        <w:jc w:val="left"/>
      </w:pPr>
    </w:p>
    <w:p>
      <w:pPr>
        <w:jc w:val="left"/>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第十二节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药毒</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药毒的病因病机</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由禀赋不耐，邪毒侵犯所致。或禀血热之体，受药毒侵扰，火毒炽盛，燔灼营血，外发皮肤，内攻脏朦;或禀湿热之体，受药毒侵扰，体内湿热蕴蒸，郁于肌肤;病久药毒灼伤津液，气阴两伤，肌肤失养。阴液耗竭，阳无所附，浮越于外，病重而危殆。</w:t>
      </w:r>
    </w:p>
    <w:p>
      <w:pPr>
        <w:ind w:firstLine="480" w:firstLineChars="200"/>
        <w:jc w:val="left"/>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sz w:val="24"/>
          <w:szCs w:val="24"/>
        </w:rPr>
        <w:t>发病前常有</w:t>
      </w:r>
      <w:r>
        <w:rPr>
          <w:rFonts w:hint="eastAsia" w:ascii="微软雅黑" w:hAnsi="微软雅黑" w:eastAsia="微软雅黑" w:cs="微软雅黑"/>
          <w:color w:val="FF0000"/>
          <w:sz w:val="24"/>
          <w:szCs w:val="24"/>
        </w:rPr>
        <w:t>用药史，潜伏期，突然发病</w:t>
      </w:r>
      <w:r>
        <w:rPr>
          <w:rFonts w:hint="eastAsia" w:ascii="微软雅黑" w:hAnsi="微软雅黑" w:eastAsia="微软雅黑" w:cs="微软雅黑"/>
          <w:color w:val="FF0000"/>
          <w:sz w:val="24"/>
          <w:szCs w:val="24"/>
          <w:lang w:eastAsia="zh-CN"/>
        </w:rPr>
        <w:t>。</w:t>
      </w:r>
    </w:p>
    <w:p>
      <w:pPr>
        <w:jc w:val="left"/>
        <w:rPr>
          <w:rFonts w:hint="eastAsia" w:ascii="微软雅黑" w:hAnsi="微软雅黑" w:eastAsia="微软雅黑" w:cs="微软雅黑"/>
          <w:sz w:val="24"/>
          <w:szCs w:val="24"/>
        </w:rPr>
      </w:pPr>
      <w:r>
        <w:drawing>
          <wp:inline distT="0" distB="0" distL="114300" distR="114300">
            <wp:extent cx="5272405" cy="2840990"/>
            <wp:effectExtent l="0" t="0" r="4445" b="165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5272405" cy="2840990"/>
                    </a:xfrm>
                    <a:prstGeom prst="rect">
                      <a:avLst/>
                    </a:prstGeom>
                    <a:noFill/>
                    <a:ln>
                      <a:noFill/>
                    </a:ln>
                  </pic:spPr>
                </pic:pic>
              </a:graphicData>
            </a:graphic>
          </wp:inline>
        </w:drawing>
      </w:r>
      <w:r>
        <w:rPr>
          <w:rFonts w:hint="eastAsia" w:ascii="微软雅黑" w:hAnsi="微软雅黑" w:eastAsia="微软雅黑" w:cs="微软雅黑"/>
          <w:sz w:val="24"/>
          <w:szCs w:val="24"/>
        </w:rPr>
        <w:t>第十三节</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瘾疹</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瘾疹的病因病机</w:t>
      </w:r>
    </w:p>
    <w:p>
      <w:pPr>
        <w:ind w:firstLine="480" w:firstLineChars="200"/>
        <w:jc w:val="left"/>
        <w:rPr>
          <w:rFonts w:hint="eastAsia"/>
        </w:rPr>
      </w:pPr>
      <w:r>
        <w:rPr>
          <w:rFonts w:hint="eastAsia" w:ascii="微软雅黑" w:hAnsi="微软雅黑" w:eastAsia="微软雅黑" w:cs="微软雅黑"/>
          <w:sz w:val="24"/>
          <w:szCs w:val="24"/>
        </w:rPr>
        <w:t>瘾疹是一种以皮肤出现红色或苍白色</w:t>
      </w:r>
      <w:r>
        <w:rPr>
          <w:rFonts w:hint="eastAsia" w:ascii="微软雅黑" w:hAnsi="微软雅黑" w:eastAsia="微软雅黑" w:cs="微软雅黑"/>
          <w:color w:val="FF0000"/>
          <w:sz w:val="24"/>
          <w:szCs w:val="24"/>
        </w:rPr>
        <w:t>风团，时隐时现</w:t>
      </w:r>
      <w:r>
        <w:rPr>
          <w:rFonts w:hint="eastAsia" w:ascii="微软雅黑" w:hAnsi="微软雅黑" w:eastAsia="微软雅黑" w:cs="微软雅黑"/>
          <w:sz w:val="24"/>
          <w:szCs w:val="24"/>
        </w:rPr>
        <w:t>的瘙痒性、过敏性皮肤病。</w:t>
      </w:r>
      <w:r>
        <w:rPr>
          <w:rFonts w:hint="eastAsia" w:ascii="微软雅黑" w:hAnsi="微软雅黑" w:eastAsia="微软雅黑" w:cs="微软雅黑"/>
          <w:color w:val="FF0000"/>
          <w:sz w:val="24"/>
          <w:szCs w:val="24"/>
        </w:rPr>
        <w:t>相当于西医的荨麻疹</w:t>
      </w:r>
      <w:r>
        <w:rPr>
          <w:rFonts w:hint="eastAsia" w:ascii="微软雅黑" w:hAnsi="微软雅黑" w:eastAsia="微软雅黑" w:cs="微软雅黑"/>
          <w:sz w:val="24"/>
          <w:szCs w:val="24"/>
        </w:rPr>
        <w:t>。本病因先天禀赋不足，卫外不固，风邪乘虚侵袭所致;或表虚不固，风寒、风热外袭;或饮食不节，肠胃积热，复感风邪。</w:t>
      </w:r>
      <w:r>
        <w:drawing>
          <wp:inline distT="0" distB="0" distL="114300" distR="114300">
            <wp:extent cx="5269865" cy="2790190"/>
            <wp:effectExtent l="0" t="0" r="698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5269865" cy="2790190"/>
                    </a:xfrm>
                    <a:prstGeom prst="rect">
                      <a:avLst/>
                    </a:prstGeom>
                    <a:noFill/>
                    <a:ln>
                      <a:noFill/>
                    </a:ln>
                  </pic:spPr>
                </pic:pic>
              </a:graphicData>
            </a:graphic>
          </wp:inline>
        </w:drawing>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第十四节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牛皮癣</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考点一 牛皮</w:t>
      </w:r>
      <w:r>
        <w:rPr>
          <w:rFonts w:hint="eastAsia" w:ascii="微软雅黑" w:hAnsi="微软雅黑" w:eastAsia="微软雅黑" w:cs="微软雅黑"/>
          <w:sz w:val="24"/>
          <w:szCs w:val="24"/>
        </w:rPr>
        <w:t>癣的皮损特点</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牛皮癣是一种皮肤</w:t>
      </w:r>
      <w:r>
        <w:rPr>
          <w:rFonts w:hint="eastAsia" w:ascii="微软雅黑" w:hAnsi="微软雅黑" w:eastAsia="微软雅黑" w:cs="微软雅黑"/>
          <w:color w:val="FF0000"/>
          <w:sz w:val="24"/>
          <w:szCs w:val="24"/>
        </w:rPr>
        <w:t>状如牛项之皮</w:t>
      </w:r>
      <w:r>
        <w:rPr>
          <w:rFonts w:hint="eastAsia" w:ascii="微软雅黑" w:hAnsi="微软雅黑" w:eastAsia="微软雅黑" w:cs="微软雅黑"/>
          <w:sz w:val="24"/>
          <w:szCs w:val="24"/>
        </w:rPr>
        <w:t>，厚而且坚的慢性瘙痒性皮肤病。相当于西医的</w:t>
      </w:r>
      <w:r>
        <w:rPr>
          <w:rFonts w:hint="eastAsia" w:ascii="微软雅黑" w:hAnsi="微软雅黑" w:eastAsia="微软雅黑" w:cs="微软雅黑"/>
          <w:color w:val="FF0000"/>
          <w:sz w:val="24"/>
          <w:szCs w:val="24"/>
        </w:rPr>
        <w:t>神经性皮炎</w:t>
      </w:r>
      <w:r>
        <w:rPr>
          <w:rFonts w:hint="eastAsia" w:ascii="微软雅黑" w:hAnsi="微软雅黑" w:eastAsia="微软雅黑" w:cs="微软雅黑"/>
          <w:sz w:val="24"/>
          <w:szCs w:val="24"/>
        </w:rPr>
        <w:t>，特点是:</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皮损多呈圆形或多角形的扁平丘疹融合成片,剧烈</w:t>
      </w:r>
      <w:r>
        <w:rPr>
          <w:rFonts w:hint="eastAsia" w:ascii="微软雅黑" w:hAnsi="微软雅黑" w:eastAsia="微软雅黑" w:cs="微软雅黑"/>
          <w:color w:val="FF0000"/>
          <w:sz w:val="24"/>
          <w:szCs w:val="24"/>
        </w:rPr>
        <w:t>瘙痒</w:t>
      </w:r>
      <w:r>
        <w:rPr>
          <w:rFonts w:hint="eastAsia" w:ascii="微软雅黑" w:hAnsi="微软雅黑" w:eastAsia="微软雅黑" w:cs="微软雅黑"/>
          <w:sz w:val="24"/>
          <w:szCs w:val="24"/>
        </w:rPr>
        <w:t>，搔抓后皮损</w:t>
      </w:r>
      <w:r>
        <w:rPr>
          <w:rFonts w:hint="eastAsia" w:ascii="微软雅黑" w:hAnsi="微软雅黑" w:eastAsia="微软雅黑" w:cs="微软雅黑"/>
          <w:color w:val="FF0000"/>
          <w:sz w:val="24"/>
          <w:szCs w:val="24"/>
        </w:rPr>
        <w:t>肥厚</w:t>
      </w:r>
      <w:r>
        <w:rPr>
          <w:rFonts w:hint="eastAsia" w:ascii="微软雅黑" w:hAnsi="微软雅黑" w:eastAsia="微软雅黑" w:cs="微软雅黑"/>
          <w:sz w:val="24"/>
          <w:szCs w:val="24"/>
        </w:rPr>
        <w:t>，皮沟加深，皮啃隆起，极易形成</w:t>
      </w:r>
      <w:r>
        <w:rPr>
          <w:rFonts w:hint="eastAsia" w:ascii="微软雅黑" w:hAnsi="微软雅黑" w:eastAsia="微软雅黑" w:cs="微软雅黑"/>
          <w:color w:val="FF0000"/>
          <w:sz w:val="24"/>
          <w:szCs w:val="24"/>
        </w:rPr>
        <w:t>苔藓化</w:t>
      </w:r>
      <w:r>
        <w:rPr>
          <w:rFonts w:hint="eastAsia" w:ascii="微软雅黑" w:hAnsi="微软雅黑" w:eastAsia="微软雅黑" w:cs="微软雅黑"/>
          <w:sz w:val="24"/>
          <w:szCs w:val="24"/>
        </w:rPr>
        <w:t>。</w:t>
      </w:r>
    </w:p>
    <w:p>
      <w:pPr>
        <w:jc w:val="left"/>
        <w:rPr>
          <w:rFonts w:hint="eastAsia"/>
        </w:rPr>
      </w:pPr>
      <w:r>
        <w:drawing>
          <wp:inline distT="0" distB="0" distL="114300" distR="114300">
            <wp:extent cx="5269230" cy="2549525"/>
            <wp:effectExtent l="0" t="0" r="7620" b="317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5269230" cy="2549525"/>
                    </a:xfrm>
                    <a:prstGeom prst="rect">
                      <a:avLst/>
                    </a:prstGeom>
                    <a:noFill/>
                    <a:ln>
                      <a:noFill/>
                    </a:ln>
                  </pic:spPr>
                </pic:pic>
              </a:graphicData>
            </a:graphic>
          </wp:inline>
        </w:drawing>
      </w:r>
    </w:p>
    <w:p>
      <w:pPr>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第十五节</w:t>
      </w:r>
      <w:r>
        <w:rPr>
          <w:rFonts w:hint="eastAsia" w:ascii="微软雅黑" w:hAnsi="微软雅黑" w:eastAsia="微软雅黑" w:cs="微软雅黑"/>
          <w:sz w:val="24"/>
          <w:szCs w:val="24"/>
          <w:lang w:val="en-US" w:eastAsia="zh-CN"/>
        </w:rPr>
        <w:t xml:space="preserve"> 白庀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白</w:t>
      </w:r>
      <w:r>
        <w:rPr>
          <w:rFonts w:hint="eastAsia" w:ascii="微软雅黑" w:hAnsi="微软雅黑" w:eastAsia="微软雅黑" w:cs="微软雅黑"/>
          <w:sz w:val="24"/>
          <w:szCs w:val="24"/>
          <w:lang w:val="en-US" w:eastAsia="zh-CN"/>
        </w:rPr>
        <w:t>庀</w:t>
      </w:r>
      <w:r>
        <w:rPr>
          <w:rFonts w:hint="eastAsia" w:ascii="微软雅黑" w:hAnsi="微软雅黑" w:eastAsia="微软雅黑" w:cs="微软雅黑"/>
          <w:sz w:val="24"/>
          <w:szCs w:val="24"/>
        </w:rPr>
        <w:t>(寻常型)的皮损特点</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相当于西医的银屑病。</w:t>
      </w:r>
      <w:r>
        <w:rPr>
          <w:rFonts w:hint="eastAsia" w:ascii="微软雅黑" w:hAnsi="微软雅黑" w:eastAsia="微软雅黑" w:cs="微软雅黑"/>
          <w:sz w:val="24"/>
          <w:szCs w:val="24"/>
        </w:rPr>
        <w:t>其特点是:</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在</w:t>
      </w:r>
      <w:r>
        <w:rPr>
          <w:rFonts w:hint="eastAsia" w:ascii="微软雅黑" w:hAnsi="微软雅黑" w:eastAsia="微软雅黑" w:cs="微软雅黑"/>
          <w:color w:val="FF0000"/>
          <w:sz w:val="24"/>
          <w:szCs w:val="24"/>
        </w:rPr>
        <w:t>红斑</w:t>
      </w:r>
      <w:r>
        <w:rPr>
          <w:rFonts w:hint="eastAsia" w:ascii="微软雅黑" w:hAnsi="微软雅黑" w:eastAsia="微软雅黑" w:cs="微软雅黑"/>
          <w:sz w:val="24"/>
          <w:szCs w:val="24"/>
        </w:rPr>
        <w:t>上有松散的</w:t>
      </w:r>
      <w:r>
        <w:rPr>
          <w:rFonts w:hint="eastAsia" w:ascii="微软雅黑" w:hAnsi="微软雅黑" w:eastAsia="微软雅黑" w:cs="微软雅黑"/>
          <w:color w:val="FF0000"/>
          <w:sz w:val="24"/>
          <w:szCs w:val="24"/>
        </w:rPr>
        <w:t>银白色鳞屑,</w:t>
      </w:r>
      <w:r>
        <w:rPr>
          <w:rFonts w:hint="eastAsia" w:ascii="微软雅黑" w:hAnsi="微软雅黑" w:eastAsia="微软雅黑" w:cs="微软雅黑"/>
          <w:sz w:val="24"/>
          <w:szCs w:val="24"/>
        </w:rPr>
        <w:t>抓之有</w:t>
      </w:r>
      <w:r>
        <w:rPr>
          <w:rFonts w:hint="eastAsia" w:ascii="微软雅黑" w:hAnsi="微软雅黑" w:eastAsia="微软雅黑" w:cs="微软雅黑"/>
          <w:color w:val="FF0000"/>
          <w:sz w:val="24"/>
          <w:szCs w:val="24"/>
        </w:rPr>
        <w:t>薄膜</w:t>
      </w:r>
      <w:r>
        <w:rPr>
          <w:rFonts w:hint="eastAsia" w:ascii="微软雅黑" w:hAnsi="微软雅黑" w:eastAsia="微软雅黑" w:cs="微软雅黑"/>
          <w:sz w:val="24"/>
          <w:szCs w:val="24"/>
        </w:rPr>
        <w:t>及</w:t>
      </w:r>
      <w:r>
        <w:rPr>
          <w:rFonts w:hint="eastAsia" w:ascii="微软雅黑" w:hAnsi="微软雅黑" w:eastAsia="微软雅黑" w:cs="微软雅黑"/>
          <w:color w:val="FF0000"/>
          <w:sz w:val="24"/>
          <w:szCs w:val="24"/>
        </w:rPr>
        <w:t>筛</w:t>
      </w:r>
      <w:r>
        <w:rPr>
          <w:rFonts w:hint="eastAsia" w:ascii="微软雅黑" w:hAnsi="微软雅黑" w:eastAsia="微软雅黑" w:cs="微软雅黑"/>
          <w:sz w:val="24"/>
          <w:szCs w:val="24"/>
        </w:rPr>
        <w:t>状</w:t>
      </w:r>
      <w:r>
        <w:rPr>
          <w:rFonts w:hint="eastAsia" w:ascii="微软雅黑" w:hAnsi="微软雅黑" w:eastAsia="微软雅黑" w:cs="微软雅黑"/>
          <w:color w:val="FF0000"/>
          <w:sz w:val="24"/>
          <w:szCs w:val="24"/>
        </w:rPr>
        <w:t>出血点</w:t>
      </w:r>
      <w:r>
        <w:rPr>
          <w:rFonts w:hint="eastAsia" w:ascii="微软雅黑" w:hAnsi="微软雅黑" w:eastAsia="微软雅黑" w:cs="微软雅黑"/>
          <w:sz w:val="24"/>
          <w:szCs w:val="24"/>
        </w:rPr>
        <w:t>。</w:t>
      </w:r>
    </w:p>
    <w:p>
      <w:pPr>
        <w:jc w:val="left"/>
        <w:rPr>
          <w:rFonts w:hint="eastAsia"/>
        </w:rPr>
      </w:pPr>
      <w:r>
        <w:drawing>
          <wp:inline distT="0" distB="0" distL="114300" distR="114300">
            <wp:extent cx="5271770" cy="2613660"/>
            <wp:effectExtent l="0" t="0" r="5080" b="152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5271770" cy="2613660"/>
                    </a:xfrm>
                    <a:prstGeom prst="rect">
                      <a:avLst/>
                    </a:prstGeom>
                    <a:noFill/>
                    <a:ln>
                      <a:noFill/>
                    </a:ln>
                  </pic:spPr>
                </pic:pic>
              </a:graphicData>
            </a:graphic>
          </wp:inline>
        </w:drawing>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第十六节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淋病</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淋病的病因病机</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因宿娼恋色或误用污染之器具;肾虚阴亏，瘀结于内。本病的病原体为淋球菌,系革兰阴性球菌。</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有</w:t>
      </w:r>
      <w:r>
        <w:rPr>
          <w:rFonts w:hint="eastAsia" w:ascii="微软雅黑" w:hAnsi="微软雅黑" w:eastAsia="微软雅黑" w:cs="微软雅黑"/>
          <w:color w:val="FF0000"/>
          <w:sz w:val="24"/>
          <w:szCs w:val="24"/>
        </w:rPr>
        <w:t>不洁性交</w:t>
      </w:r>
      <w:r>
        <w:rPr>
          <w:rFonts w:hint="eastAsia" w:ascii="微软雅黑" w:hAnsi="微软雅黑" w:eastAsia="微软雅黑" w:cs="微软雅黑"/>
          <w:sz w:val="24"/>
          <w:szCs w:val="24"/>
        </w:rPr>
        <w:t>或间接接触传染史</w:t>
      </w:r>
    </w:p>
    <w:p>
      <w:p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尿道口溢脓</w:t>
      </w:r>
    </w:p>
    <w:p>
      <w:pPr>
        <w:jc w:val="left"/>
        <w:rPr>
          <w:rFonts w:hint="eastAsia" w:ascii="微软雅黑" w:hAnsi="微软雅黑" w:eastAsia="微软雅黑" w:cs="微软雅黑"/>
          <w:sz w:val="24"/>
          <w:szCs w:val="24"/>
        </w:rPr>
      </w:pPr>
    </w:p>
    <w:p>
      <w:pPr>
        <w:jc w:val="left"/>
      </w:pPr>
      <w:r>
        <w:drawing>
          <wp:inline distT="0" distB="0" distL="114300" distR="114300">
            <wp:extent cx="5267325" cy="2528570"/>
            <wp:effectExtent l="0" t="0" r="9525" b="5080"/>
            <wp:docPr id="8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1"/>
                    <pic:cNvPicPr>
                      <a:picLocks noChangeAspect="1"/>
                    </pic:cNvPicPr>
                  </pic:nvPicPr>
                  <pic:blipFill>
                    <a:blip r:embed="rId14"/>
                    <a:stretch>
                      <a:fillRect/>
                    </a:stretch>
                  </pic:blipFill>
                  <pic:spPr>
                    <a:xfrm>
                      <a:off x="0" y="0"/>
                      <a:ext cx="5267325" cy="2528570"/>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考点四</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淋病的其他治疗方法</w:t>
      </w:r>
    </w:p>
    <w:p>
      <w:pPr>
        <w:numPr>
          <w:ilvl w:val="0"/>
          <w:numId w:val="2"/>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青霉素类（首选）</w:t>
      </w:r>
      <w:r>
        <w:rPr>
          <w:rFonts w:hint="eastAsia" w:ascii="微软雅黑" w:hAnsi="微软雅黑" w:eastAsia="微软雅黑" w:cs="微软雅黑"/>
          <w:sz w:val="24"/>
          <w:szCs w:val="24"/>
        </w:rPr>
        <w:t>普鲁卡因青霉素;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氨苄西林并加服丙磺舒。</w:t>
      </w:r>
    </w:p>
    <w:p>
      <w:pPr>
        <w:numPr>
          <w:ilvl w:val="0"/>
          <w:numId w:val="2"/>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喹诺酮类诺氟沙星;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氧氟沙星。</w:t>
      </w:r>
    </w:p>
    <w:p>
      <w:pPr>
        <w:numPr>
          <w:ilvl w:val="0"/>
          <w:numId w:val="2"/>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其他壮观霉素(淋必治);</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或头孢三嗪(菌必治)。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第十七节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梅毒（助理不考)</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梅毒的病因病机</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中医认为</w:t>
      </w:r>
      <w:r>
        <w:rPr>
          <w:rFonts w:hint="eastAsia" w:ascii="微软雅黑" w:hAnsi="微软雅黑" w:eastAsia="微软雅黑" w:cs="微软雅黑"/>
          <w:color w:val="FF0000"/>
          <w:sz w:val="24"/>
          <w:szCs w:val="24"/>
        </w:rPr>
        <w:t>淫秽疫毒</w:t>
      </w:r>
      <w:r>
        <w:rPr>
          <w:rFonts w:hint="eastAsia" w:ascii="微软雅黑" w:hAnsi="微软雅黑" w:eastAsia="微软雅黑" w:cs="微软雅黑"/>
          <w:sz w:val="24"/>
          <w:szCs w:val="24"/>
        </w:rPr>
        <w:t>可与</w:t>
      </w:r>
      <w:r>
        <w:rPr>
          <w:rFonts w:hint="eastAsia" w:ascii="微软雅黑" w:hAnsi="微软雅黑" w:eastAsia="微软雅黑" w:cs="微软雅黑"/>
          <w:color w:val="FF0000"/>
          <w:sz w:val="24"/>
          <w:szCs w:val="24"/>
        </w:rPr>
        <w:t>湿热、风邪杂合</w:t>
      </w:r>
      <w:r>
        <w:rPr>
          <w:rFonts w:hint="eastAsia" w:ascii="微软雅黑" w:hAnsi="微软雅黑" w:eastAsia="微软雅黑" w:cs="微软雅黑"/>
          <w:sz w:val="24"/>
          <w:szCs w:val="24"/>
        </w:rPr>
        <w:t>致病。传播方式主要是精化传染(直接传染)，间有气化传染(间接传染)和胎中染毒。</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本病的病原体为梅毒螺旋体，亦称苍白螺旋体。</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一期</w:t>
      </w:r>
      <w:r>
        <w:rPr>
          <w:rFonts w:hint="eastAsia" w:ascii="微软雅黑" w:hAnsi="微软雅黑" w:eastAsia="微软雅黑" w:cs="微软雅黑"/>
          <w:sz w:val="24"/>
          <w:szCs w:val="24"/>
        </w:rPr>
        <w:t>梅毒</w:t>
      </w:r>
      <w:r>
        <w:rPr>
          <w:rFonts w:hint="eastAsia" w:ascii="微软雅黑" w:hAnsi="微软雅黑" w:eastAsia="微软雅黑" w:cs="微软雅黑"/>
          <w:sz w:val="24"/>
          <w:szCs w:val="24"/>
          <w:lang w:val="en-US" w:eastAsia="zh-CN"/>
        </w:rPr>
        <w:t>疳</w:t>
      </w:r>
      <w:r>
        <w:rPr>
          <w:rFonts w:hint="eastAsia" w:ascii="微软雅黑" w:hAnsi="微软雅黑" w:eastAsia="微软雅黑" w:cs="微软雅黑"/>
          <w:sz w:val="24"/>
          <w:szCs w:val="24"/>
        </w:rPr>
        <w:t>疮(硬下</w:t>
      </w:r>
      <w:r>
        <w:rPr>
          <w:rFonts w:hint="eastAsia" w:ascii="微软雅黑" w:hAnsi="微软雅黑" w:eastAsia="微软雅黑" w:cs="微软雅黑"/>
          <w:sz w:val="24"/>
          <w:szCs w:val="24"/>
          <w:lang w:val="en-US" w:eastAsia="zh-CN"/>
        </w:rPr>
        <w:t>疳</w:t>
      </w:r>
      <w:r>
        <w:rPr>
          <w:rFonts w:hint="eastAsia" w:ascii="微软雅黑" w:hAnsi="微软雅黑" w:eastAsia="微软雅黑" w:cs="微软雅黑"/>
          <w:sz w:val="24"/>
          <w:szCs w:val="24"/>
        </w:rPr>
        <w:t>)-外生殖器红斑、溃疡-</w:t>
      </w:r>
      <w:r>
        <w:rPr>
          <w:rFonts w:hint="eastAsia" w:ascii="微软雅黑" w:hAnsi="微软雅黑" w:eastAsia="微软雅黑" w:cs="微软雅黑"/>
          <w:color w:val="FF0000"/>
          <w:sz w:val="24"/>
          <w:szCs w:val="24"/>
        </w:rPr>
        <w:t>2-4周</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乙肝而死</w:t>
      </w:r>
    </w:p>
    <w:p>
      <w:pPr>
        <w:numPr>
          <w:ilvl w:val="0"/>
          <w:numId w:val="0"/>
        </w:numPr>
        <w:ind w:leftChars="0"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二期</w:t>
      </w:r>
      <w:r>
        <w:rPr>
          <w:rFonts w:hint="eastAsia" w:ascii="微软雅黑" w:hAnsi="微软雅黑" w:eastAsia="微软雅黑" w:cs="微软雅黑"/>
          <w:sz w:val="24"/>
          <w:szCs w:val="24"/>
        </w:rPr>
        <w:t>梅毒</w:t>
      </w:r>
      <w:r>
        <w:rPr>
          <w:rFonts w:hint="eastAsia" w:ascii="微软雅黑" w:hAnsi="微软雅黑" w:eastAsia="微软雅黑" w:cs="微软雅黑"/>
          <w:color w:val="FF0000"/>
          <w:sz w:val="24"/>
          <w:szCs w:val="24"/>
        </w:rPr>
        <w:t>杨梅疮-皮肤黏膜损害-7-10周</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二妹其实</w:t>
      </w:r>
    </w:p>
    <w:p>
      <w:pPr>
        <w:numPr>
          <w:ilvl w:val="0"/>
          <w:numId w:val="0"/>
        </w:numPr>
        <w:ind w:leftChars="0"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三期</w:t>
      </w:r>
      <w:r>
        <w:rPr>
          <w:rFonts w:hint="eastAsia" w:ascii="微软雅黑" w:hAnsi="微软雅黑" w:eastAsia="微软雅黑" w:cs="微软雅黑"/>
          <w:sz w:val="24"/>
          <w:szCs w:val="24"/>
        </w:rPr>
        <w:t>梅毒/晚期梅毒-</w:t>
      </w:r>
      <w:r>
        <w:rPr>
          <w:rFonts w:hint="eastAsia" w:ascii="微软雅黑" w:hAnsi="微软雅黑" w:eastAsia="微软雅黑" w:cs="微软雅黑"/>
          <w:color w:val="FF0000"/>
          <w:sz w:val="24"/>
          <w:szCs w:val="24"/>
        </w:rPr>
        <w:t>杨梅结毒-结节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三姐姐</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梅毒的</w:t>
      </w:r>
      <w:r>
        <w:rPr>
          <w:rFonts w:hint="eastAsia" w:ascii="微软雅黑" w:hAnsi="微软雅黑" w:eastAsia="微软雅黑" w:cs="微软雅黑"/>
          <w:color w:val="FF0000"/>
          <w:sz w:val="24"/>
          <w:szCs w:val="24"/>
        </w:rPr>
        <w:t>治疗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青霉素</w:t>
      </w:r>
      <w:r>
        <w:rPr>
          <w:rFonts w:hint="eastAsia" w:ascii="微软雅黑" w:hAnsi="微软雅黑" w:eastAsia="微软雅黑" w:cs="微软雅黑"/>
          <w:sz w:val="24"/>
          <w:szCs w:val="24"/>
        </w:rPr>
        <w:t>类药物疗效确切-</w:t>
      </w:r>
      <w:r>
        <w:rPr>
          <w:rFonts w:hint="eastAsia" w:ascii="微软雅黑" w:hAnsi="微软雅黑" w:eastAsia="微软雅黑" w:cs="微软雅黑"/>
          <w:color w:val="FF0000"/>
          <w:sz w:val="24"/>
          <w:szCs w:val="24"/>
        </w:rPr>
        <w:t>首选</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尖锐湿疣:</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秽浊之毒,酿生湿热</w:t>
      </w:r>
    </w:p>
    <w:p>
      <w:pPr>
        <w:numPr>
          <w:ilvl w:val="0"/>
          <w:numId w:val="0"/>
        </w:numPr>
        <w:ind w:leftChars="0"/>
        <w:jc w:val="left"/>
        <w:rPr>
          <w:rFonts w:hint="eastAsia" w:ascii="微软雅黑" w:hAnsi="微软雅黑" w:eastAsia="微软雅黑" w:cs="微软雅黑"/>
          <w:color w:val="FF0000"/>
          <w:sz w:val="24"/>
          <w:szCs w:val="24"/>
        </w:rPr>
      </w:pPr>
      <w:r>
        <w:drawing>
          <wp:inline distT="0" distB="0" distL="114300" distR="114300">
            <wp:extent cx="5270500" cy="3011805"/>
            <wp:effectExtent l="0" t="0" r="6350" b="1714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5"/>
                    <a:stretch>
                      <a:fillRect/>
                    </a:stretch>
                  </pic:blipFill>
                  <pic:spPr>
                    <a:xfrm>
                      <a:off x="0" y="0"/>
                      <a:ext cx="5270500" cy="3011805"/>
                    </a:xfrm>
                    <a:prstGeom prst="rect">
                      <a:avLst/>
                    </a:prstGeom>
                    <a:noFill/>
                    <a:ln>
                      <a:noFill/>
                    </a:ln>
                  </pic:spPr>
                </pic:pic>
              </a:graphicData>
            </a:graphic>
          </wp:inline>
        </w:drawing>
      </w:r>
      <w:r>
        <w:rPr>
          <w:rFonts w:hint="eastAsia" w:ascii="微软雅黑" w:hAnsi="微软雅黑" w:eastAsia="微软雅黑" w:cs="微软雅黑"/>
          <w:color w:val="FF0000"/>
          <w:sz w:val="24"/>
          <w:szCs w:val="24"/>
          <w:lang w:val="en-US" w:eastAsia="zh-CN"/>
        </w:rPr>
        <w:t>第</w:t>
      </w:r>
      <w:r>
        <w:rPr>
          <w:rFonts w:hint="eastAsia" w:ascii="微软雅黑" w:hAnsi="微软雅黑" w:eastAsia="微软雅黑" w:cs="微软雅黑"/>
          <w:color w:val="FF0000"/>
          <w:sz w:val="24"/>
          <w:szCs w:val="24"/>
        </w:rPr>
        <w:t>八节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尖锐湿疣</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梅毒-淫秽疫毒与湿热、风邪杂合</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尖锐湿疣的病因病机</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尖锐湿疣又称生殖器疣、性病疣，是由人类乳头瘤病毒所引起的一种</w:t>
      </w:r>
      <w:r>
        <w:rPr>
          <w:rFonts w:hint="eastAsia" w:ascii="微软雅黑" w:hAnsi="微软雅黑" w:eastAsia="微软雅黑" w:cs="微软雅黑"/>
          <w:color w:val="FF0000"/>
          <w:sz w:val="24"/>
          <w:szCs w:val="24"/>
        </w:rPr>
        <w:t>良性</w:t>
      </w:r>
      <w:r>
        <w:rPr>
          <w:rFonts w:hint="eastAsia" w:ascii="微软雅黑" w:hAnsi="微软雅黑" w:eastAsia="微软雅黑" w:cs="微软雅黑"/>
          <w:sz w:val="24"/>
          <w:szCs w:val="24"/>
        </w:rPr>
        <w:t>赘生物。本病主要为</w:t>
      </w:r>
      <w:r>
        <w:rPr>
          <w:rFonts w:hint="eastAsia" w:ascii="微软雅黑" w:hAnsi="微软雅黑" w:eastAsia="微软雅黑" w:cs="微软雅黑"/>
          <w:color w:val="FF0000"/>
          <w:sz w:val="24"/>
          <w:szCs w:val="24"/>
        </w:rPr>
        <w:t>性滥交或房室不洁，感受秽浊之毒，酿生湿热</w:t>
      </w:r>
      <w:r>
        <w:rPr>
          <w:rFonts w:hint="eastAsia" w:ascii="微软雅黑" w:hAnsi="微软雅黑" w:eastAsia="微软雅黑" w:cs="微软雅黑"/>
          <w:sz w:val="24"/>
          <w:szCs w:val="24"/>
        </w:rPr>
        <w:t>，湿热下注皮肤黏膜而产生</w:t>
      </w:r>
      <w:r>
        <w:rPr>
          <w:rFonts w:hint="eastAsia" w:ascii="微软雅黑" w:hAnsi="微软雅黑" w:eastAsia="微软雅黑" w:cs="微软雅黑"/>
          <w:color w:val="FF0000"/>
          <w:sz w:val="24"/>
          <w:szCs w:val="24"/>
        </w:rPr>
        <w:t>赘生物</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多发于</w:t>
      </w:r>
      <w:r>
        <w:rPr>
          <w:rFonts w:hint="eastAsia" w:ascii="微软雅黑" w:hAnsi="微软雅黑" w:eastAsia="微软雅黑" w:cs="微软雅黑"/>
          <w:color w:val="FF0000"/>
          <w:sz w:val="24"/>
          <w:szCs w:val="24"/>
        </w:rPr>
        <w:t>男女外生殖器和肛门</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潜伏期1-12月。醋酸白试验</w:t>
      </w:r>
    </w:p>
    <w:p>
      <w:pPr>
        <w:numPr>
          <w:ilvl w:val="0"/>
          <w:numId w:val="0"/>
        </w:numPr>
        <w:ind w:leftChars="0"/>
        <w:jc w:val="left"/>
        <w:rPr>
          <w:rFonts w:hint="eastAsia" w:ascii="微软雅黑" w:hAnsi="微软雅黑" w:eastAsia="微软雅黑" w:cs="微软雅黑"/>
          <w:color w:val="FF0000"/>
          <w:sz w:val="24"/>
          <w:szCs w:val="24"/>
        </w:rPr>
      </w:pPr>
      <w:r>
        <w:drawing>
          <wp:inline distT="0" distB="0" distL="114300" distR="114300">
            <wp:extent cx="5271770" cy="2296795"/>
            <wp:effectExtent l="0" t="0" r="5080" b="825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6"/>
                    <a:stretch>
                      <a:fillRect/>
                    </a:stretch>
                  </pic:blipFill>
                  <pic:spPr>
                    <a:xfrm>
                      <a:off x="0" y="0"/>
                      <a:ext cx="5271770" cy="2296795"/>
                    </a:xfrm>
                    <a:prstGeom prst="rect">
                      <a:avLst/>
                    </a:prstGeom>
                    <a:noFill/>
                    <a:ln>
                      <a:noFill/>
                    </a:ln>
                  </pic:spPr>
                </pic:pic>
              </a:graphicData>
            </a:graphic>
          </wp:inline>
        </w:drawing>
      </w:r>
      <w:r>
        <w:rPr>
          <w:rFonts w:hint="eastAsia" w:ascii="微软雅黑" w:hAnsi="微软雅黑" w:eastAsia="微软雅黑" w:cs="微软雅黑"/>
          <w:color w:val="FF0000"/>
          <w:sz w:val="24"/>
          <w:szCs w:val="24"/>
        </w:rPr>
        <w:t>西医--</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color w:val="FF0000"/>
          <w:sz w:val="24"/>
          <w:szCs w:val="24"/>
        </w:rPr>
        <w:t>内服-</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color w:val="FF0000"/>
          <w:sz w:val="24"/>
          <w:szCs w:val="24"/>
        </w:rPr>
        <w:t>阿昔洛韦;</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外治法:</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激光、冷冻</w:t>
      </w:r>
    </w:p>
    <w:p>
      <w:pPr>
        <w:numPr>
          <w:ilvl w:val="0"/>
          <w:numId w:val="3"/>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-肛门直肠疾病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肛柱</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直肠下端与口径较小的肛管相接，直肠粘膜8～10个隆起的纵行皱裴。</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肛瓣</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肛柱基底之间半月形皱裴。</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肛窦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肛瓣与肛柱围成的小</w:t>
      </w:r>
      <w:r>
        <w:rPr>
          <w:rFonts w:hint="eastAsia" w:ascii="微软雅黑" w:hAnsi="微软雅黑" w:eastAsia="微软雅黑" w:cs="微软雅黑"/>
          <w:color w:val="FF0000"/>
          <w:sz w:val="24"/>
          <w:szCs w:val="24"/>
        </w:rPr>
        <w:t>隐窝</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肛乳头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肛管与肛柱连接部三角形乳头状隆起。</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齿状线</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肛瓣边缘和肛柱下端形成的锯齿状环形线。</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第一节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痔的概念与分类</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直肠末端黏膜下和肛管皮下的静脉丛发生扩大曲张所形成的柔软静脉团。分内痔、外痔和混合痔。</w:t>
      </w:r>
    </w:p>
    <w:p>
      <w:pPr>
        <w:numPr>
          <w:ilvl w:val="0"/>
          <w:numId w:val="4"/>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内痔，</w:t>
      </w:r>
      <w:r>
        <w:rPr>
          <w:rFonts w:hint="eastAsia" w:ascii="微软雅黑" w:hAnsi="微软雅黑" w:eastAsia="微软雅黑" w:cs="微软雅黑"/>
          <w:color w:val="FF0000"/>
          <w:sz w:val="24"/>
          <w:szCs w:val="24"/>
        </w:rPr>
        <w:t>齿状线以上。截石位</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3、7、11点。便血，痔核脱出，肛门不适感</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外痔，齿状线以下。坠胀、疼痛</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异物感</w:t>
      </w:r>
      <w:r>
        <w:rPr>
          <w:rFonts w:hint="eastAsia" w:ascii="微软雅黑" w:hAnsi="微软雅黑" w:eastAsia="微软雅黑" w:cs="微软雅黑"/>
          <w:sz w:val="24"/>
          <w:szCs w:val="24"/>
        </w:rPr>
        <w:t>。可分为</w:t>
      </w:r>
      <w:r>
        <w:rPr>
          <w:rFonts w:hint="eastAsia" w:ascii="微软雅黑" w:hAnsi="微软雅黑" w:eastAsia="微软雅黑" w:cs="微软雅黑"/>
          <w:color w:val="FF0000"/>
          <w:sz w:val="24"/>
          <w:szCs w:val="24"/>
        </w:rPr>
        <w:t>静脉曲张性外痔、血栓性外痔和结缔组织性外痔</w:t>
      </w:r>
      <w:r>
        <w:rPr>
          <w:rFonts w:hint="eastAsia" w:ascii="微软雅黑" w:hAnsi="微软雅黑" w:eastAsia="微软雅黑" w:cs="微软雅黑"/>
          <w:sz w:val="24"/>
          <w:szCs w:val="24"/>
        </w:rPr>
        <w:t>等。</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混合痔</w:t>
      </w:r>
    </w:p>
    <w:p>
      <w:pPr>
        <w:numPr>
          <w:ilvl w:val="0"/>
          <w:numId w:val="0"/>
        </w:numPr>
        <w:ind w:leftChars="0"/>
        <w:jc w:val="left"/>
        <w:rPr>
          <w:rFonts w:hint="default"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rPr>
        <w:t>血栓性外痔:</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3、9点</w:t>
      </w:r>
      <w:r>
        <w:rPr>
          <w:rFonts w:hint="eastAsia" w:ascii="微软雅黑" w:hAnsi="微软雅黑" w:eastAsia="微软雅黑" w:cs="微软雅黑"/>
          <w:color w:val="FF0000"/>
          <w:sz w:val="24"/>
          <w:szCs w:val="24"/>
          <w:lang w:val="en-US" w:eastAsia="zh-CN"/>
        </w:rPr>
        <w:t xml:space="preserve">              </w:t>
      </w:r>
    </w:p>
    <w:p>
      <w:pPr>
        <w:numPr>
          <w:ilvl w:val="0"/>
          <w:numId w:val="0"/>
        </w:numPr>
        <w:ind w:leftChars="0"/>
        <w:jc w:val="left"/>
        <w:rPr>
          <w:rFonts w:hint="default"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rPr>
        <w:t>内痔:</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3、7、11点</w:t>
      </w:r>
      <w:r>
        <w:rPr>
          <w:rFonts w:hint="eastAsia" w:ascii="微软雅黑" w:hAnsi="微软雅黑" w:eastAsia="微软雅黑" w:cs="微软雅黑"/>
          <w:color w:val="FF0000"/>
          <w:sz w:val="24"/>
          <w:szCs w:val="24"/>
          <w:lang w:val="en-US" w:eastAsia="zh-CN"/>
        </w:rPr>
        <w:t xml:space="preserve">                              </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混合痔:</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3、7、11(最多)</w:t>
      </w:r>
    </w:p>
    <w:p>
      <w:pPr>
        <w:numPr>
          <w:ilvl w:val="0"/>
          <w:numId w:val="0"/>
        </w:numPr>
        <w:ind w:leftChars="0"/>
        <w:jc w:val="left"/>
        <w:rPr>
          <w:rFonts w:hint="default"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rPr>
        <w:t>肛裂: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6、12点</w:t>
      </w:r>
      <w:r>
        <w:rPr>
          <w:rFonts w:hint="eastAsia" w:ascii="微软雅黑" w:hAnsi="微软雅黑" w:eastAsia="微软雅黑" w:cs="微软雅黑"/>
          <w:color w:val="FF0000"/>
          <w:sz w:val="24"/>
          <w:szCs w:val="24"/>
          <w:lang w:val="en-US" w:eastAsia="zh-CN"/>
        </w:rPr>
        <w:t xml:space="preserve">                  </w:t>
      </w:r>
    </w:p>
    <w:p>
      <w:pPr>
        <w:numPr>
          <w:ilvl w:val="0"/>
          <w:numId w:val="0"/>
        </w:numPr>
        <w:ind w:leftChars="0"/>
        <w:jc w:val="left"/>
      </w:pPr>
      <w:r>
        <w:drawing>
          <wp:inline distT="0" distB="0" distL="114300" distR="114300">
            <wp:extent cx="3391535" cy="1949450"/>
            <wp:effectExtent l="0" t="0" r="18415" b="12700"/>
            <wp:docPr id="8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0"/>
                    <pic:cNvPicPr>
                      <a:picLocks noChangeAspect="1"/>
                    </pic:cNvPicPr>
                  </pic:nvPicPr>
                  <pic:blipFill>
                    <a:blip r:embed="rId17"/>
                    <a:stretch>
                      <a:fillRect/>
                    </a:stretch>
                  </pic:blipFill>
                  <pic:spPr>
                    <a:xfrm>
                      <a:off x="0" y="0"/>
                      <a:ext cx="3391535" cy="1949450"/>
                    </a:xfrm>
                    <a:prstGeom prst="rect">
                      <a:avLst/>
                    </a:prstGeom>
                    <a:noFill/>
                    <a:ln>
                      <a:noFill/>
                    </a:ln>
                  </pic:spPr>
                </pic:pic>
              </a:graphicData>
            </a:graphic>
          </wp:inline>
        </w:drawing>
      </w:r>
    </w:p>
    <w:p>
      <w:pPr>
        <w:numPr>
          <w:ilvl w:val="0"/>
          <w:numId w:val="5"/>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内痔</w:t>
      </w:r>
      <w:r>
        <w:rPr>
          <w:rFonts w:hint="eastAsia" w:ascii="微软雅黑" w:hAnsi="微软雅黑" w:eastAsia="微软雅黑" w:cs="微软雅黑"/>
          <w:sz w:val="24"/>
          <w:szCs w:val="24"/>
        </w:rPr>
        <w:t>临床通常按脱出情况将其</w:t>
      </w:r>
      <w:r>
        <w:rPr>
          <w:rFonts w:hint="eastAsia" w:ascii="微软雅黑" w:hAnsi="微软雅黑" w:eastAsia="微软雅黑" w:cs="微软雅黑"/>
          <w:color w:val="FF0000"/>
          <w:sz w:val="24"/>
          <w:szCs w:val="24"/>
        </w:rPr>
        <w:t>分为4期</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Ⅰ期: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仅以排便时出血、涌血或喷血，无疼痛及脱出。肛门镜可见齿状线上有肠黏膜下的红色突起、质软，有时表面有糜烂。</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I</w:t>
      </w:r>
      <w:r>
        <w:rPr>
          <w:rFonts w:hint="eastAsia" w:ascii="微软雅黑" w:hAnsi="微软雅黑" w:eastAsia="微软雅黑" w:cs="微软雅黑"/>
          <w:color w:val="FF0000"/>
          <w:sz w:val="24"/>
          <w:szCs w:val="24"/>
          <w:lang w:val="en-US" w:eastAsia="zh-CN"/>
        </w:rPr>
        <w:t>I</w:t>
      </w:r>
      <w:r>
        <w:rPr>
          <w:rFonts w:hint="eastAsia" w:ascii="微软雅黑" w:hAnsi="微软雅黑" w:eastAsia="微软雅黑" w:cs="微软雅黑"/>
          <w:color w:val="FF0000"/>
          <w:sz w:val="24"/>
          <w:szCs w:val="24"/>
        </w:rPr>
        <w:t>期:</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排便时有间歇性出血，用力时有痔块脱出，但</w:t>
      </w:r>
      <w:r>
        <w:rPr>
          <w:rFonts w:hint="eastAsia" w:ascii="微软雅黑" w:hAnsi="微软雅黑" w:eastAsia="微软雅黑" w:cs="微软雅黑"/>
          <w:color w:val="FF0000"/>
          <w:sz w:val="24"/>
          <w:szCs w:val="24"/>
        </w:rPr>
        <w:t>能自行回纳</w:t>
      </w:r>
      <w:r>
        <w:rPr>
          <w:rFonts w:hint="eastAsia" w:ascii="微软雅黑" w:hAnsi="微软雅黑" w:eastAsia="微软雅黑" w:cs="微软雅黑"/>
          <w:sz w:val="24"/>
          <w:szCs w:val="24"/>
        </w:rPr>
        <w:t>。有感染则疼痛、下坠。</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lang w:val="en-US" w:eastAsia="zh-CN"/>
        </w:rPr>
        <w:t>III</w:t>
      </w:r>
      <w:r>
        <w:rPr>
          <w:rFonts w:hint="eastAsia" w:ascii="微软雅黑" w:hAnsi="微软雅黑" w:eastAsia="微软雅黑" w:cs="微软雅黑"/>
          <w:color w:val="FF0000"/>
          <w:sz w:val="24"/>
          <w:szCs w:val="24"/>
        </w:rPr>
        <w:t>期:</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排便、用力、咳嗽、步行过久等痔块便脱出,</w:t>
      </w:r>
      <w:r>
        <w:rPr>
          <w:rFonts w:hint="eastAsia" w:ascii="微软雅黑" w:hAnsi="微软雅黑" w:eastAsia="微软雅黑" w:cs="微软雅黑"/>
          <w:color w:val="FF0000"/>
          <w:sz w:val="24"/>
          <w:szCs w:val="24"/>
        </w:rPr>
        <w:t>不能自行回纳，须用手托回。</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Ⅳ期: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痔块长期</w:t>
      </w:r>
      <w:r>
        <w:rPr>
          <w:rFonts w:hint="eastAsia" w:ascii="微软雅黑" w:hAnsi="微软雅黑" w:eastAsia="微软雅黑" w:cs="微软雅黑"/>
          <w:color w:val="FF0000"/>
          <w:sz w:val="24"/>
          <w:szCs w:val="24"/>
        </w:rPr>
        <w:t>脱垂在肛门外,不能回纳。</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内痔证治汇总</w:t>
      </w:r>
    </w:p>
    <w:p>
      <w:pPr>
        <w:numPr>
          <w:ilvl w:val="0"/>
          <w:numId w:val="0"/>
        </w:numPr>
        <w:ind w:leftChars="0"/>
        <w:jc w:val="left"/>
        <w:rPr>
          <w:rFonts w:hint="eastAsia" w:ascii="微软雅黑" w:hAnsi="微软雅黑" w:eastAsia="微软雅黑" w:cs="微软雅黑"/>
          <w:sz w:val="24"/>
          <w:szCs w:val="24"/>
        </w:rPr>
      </w:pPr>
      <w:r>
        <w:drawing>
          <wp:inline distT="0" distB="0" distL="114300" distR="114300">
            <wp:extent cx="5274310" cy="2436495"/>
            <wp:effectExtent l="0" t="0" r="2540" b="190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8"/>
                    <a:stretch>
                      <a:fillRect/>
                    </a:stretch>
                  </pic:blipFill>
                  <pic:spPr>
                    <a:xfrm>
                      <a:off x="0" y="0"/>
                      <a:ext cx="5274310" cy="2436495"/>
                    </a:xfrm>
                    <a:prstGeom prst="rect">
                      <a:avLst/>
                    </a:prstGeom>
                    <a:noFill/>
                    <a:ln>
                      <a:noFill/>
                    </a:ln>
                  </pic:spPr>
                </pic:pic>
              </a:graphicData>
            </a:graphic>
          </wp:inline>
        </w:drawing>
      </w:r>
      <w:r>
        <w:rPr>
          <w:rFonts w:hint="eastAsia" w:ascii="微软雅黑" w:hAnsi="微软雅黑" w:eastAsia="微软雅黑" w:cs="微软雅黑"/>
          <w:color w:val="FF0000"/>
          <w:sz w:val="24"/>
          <w:szCs w:val="24"/>
        </w:rPr>
        <w:t>血栓性外痔的治疗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血热瘀结证</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证候:</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肛缘肿物突起，其色暗紫，疼痛剧烈难忍，肛门坠胀。伴口渴便秘，舌紫,苔薄黄，脉弦涩。</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清热凉血，散瘀消肿。</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方药:</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凉血地黄汤合活血散瘀汤</w:t>
      </w:r>
    </w:p>
    <w:p>
      <w:pPr>
        <w:numPr>
          <w:ilvl w:val="0"/>
          <w:numId w:val="6"/>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外治</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熏洗法: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适用于各期内痔及内痔脱出或外痔肿胀明显或脱肛的患者。常用花椒盐水，或</w:t>
      </w:r>
      <w:r>
        <w:rPr>
          <w:rFonts w:hint="eastAsia" w:ascii="微软雅黑" w:hAnsi="微软雅黑" w:eastAsia="微软雅黑" w:cs="微软雅黑"/>
          <w:color w:val="FF0000"/>
          <w:sz w:val="24"/>
          <w:szCs w:val="24"/>
        </w:rPr>
        <w:t>苦参汤、五倍子汤、祛毒汤</w:t>
      </w:r>
      <w:r>
        <w:rPr>
          <w:rFonts w:hint="eastAsia" w:ascii="微软雅黑" w:hAnsi="微软雅黑" w:eastAsia="微软雅黑" w:cs="微软雅黑"/>
          <w:sz w:val="24"/>
          <w:szCs w:val="24"/>
        </w:rPr>
        <w:t>煎水，或1∶5 000的高锰酸钾溶液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塞药法:</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适用于</w:t>
      </w:r>
      <w:r>
        <w:rPr>
          <w:rFonts w:hint="eastAsia" w:ascii="微软雅黑" w:hAnsi="微软雅黑" w:eastAsia="微软雅黑" w:cs="微软雅黑"/>
          <w:color w:val="FF0000"/>
          <w:sz w:val="24"/>
          <w:szCs w:val="24"/>
        </w:rPr>
        <w:t>l、l</w:t>
      </w:r>
      <w:r>
        <w:rPr>
          <w:rFonts w:hint="eastAsia" w:ascii="微软雅黑" w:hAnsi="微软雅黑" w:eastAsia="微软雅黑" w:cs="微软雅黑"/>
          <w:color w:val="FF0000"/>
          <w:sz w:val="24"/>
          <w:szCs w:val="24"/>
          <w:lang w:val="en-US" w:eastAsia="zh-CN"/>
        </w:rPr>
        <w:t>I</w:t>
      </w:r>
      <w:r>
        <w:rPr>
          <w:rFonts w:hint="eastAsia" w:ascii="微软雅黑" w:hAnsi="微软雅黑" w:eastAsia="微软雅黑" w:cs="微软雅黑"/>
          <w:sz w:val="24"/>
          <w:szCs w:val="24"/>
        </w:rPr>
        <w:t>期内痔。常用</w:t>
      </w:r>
      <w:r>
        <w:rPr>
          <w:rFonts w:hint="eastAsia" w:ascii="微软雅黑" w:hAnsi="微软雅黑" w:eastAsia="微软雅黑" w:cs="微软雅黑"/>
          <w:color w:val="FF0000"/>
          <w:sz w:val="24"/>
          <w:szCs w:val="24"/>
        </w:rPr>
        <w:t>痔疮锭、九华栓</w:t>
      </w:r>
      <w:r>
        <w:rPr>
          <w:rFonts w:hint="eastAsia" w:ascii="微软雅黑" w:hAnsi="微软雅黑" w:eastAsia="微软雅黑" w:cs="微软雅黑"/>
          <w:sz w:val="24"/>
          <w:szCs w:val="24"/>
        </w:rPr>
        <w:t>等塞入肛门内，以清热消肿、止血止痛</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枯痔法</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适用于</w:t>
      </w:r>
      <w:r>
        <w:rPr>
          <w:rFonts w:hint="eastAsia" w:ascii="微软雅黑" w:hAnsi="微软雅黑" w:eastAsia="微软雅黑" w:cs="微软雅黑"/>
          <w:color w:val="FF0000"/>
          <w:sz w:val="24"/>
          <w:szCs w:val="24"/>
        </w:rPr>
        <w:t>lI、Ⅲ</w:t>
      </w:r>
      <w:r>
        <w:rPr>
          <w:rFonts w:hint="eastAsia" w:ascii="微软雅黑" w:hAnsi="微软雅黑" w:eastAsia="微软雅黑" w:cs="微软雅黑"/>
          <w:sz w:val="24"/>
          <w:szCs w:val="24"/>
        </w:rPr>
        <w:t>期内痔。常用</w:t>
      </w:r>
      <w:r>
        <w:rPr>
          <w:rFonts w:hint="eastAsia" w:ascii="微软雅黑" w:hAnsi="微软雅黑" w:eastAsia="微软雅黑" w:cs="微软雅黑"/>
          <w:color w:val="FF0000"/>
          <w:sz w:val="24"/>
          <w:szCs w:val="24"/>
        </w:rPr>
        <w:t>枯痔散、灰皂散</w:t>
      </w:r>
      <w:r>
        <w:rPr>
          <w:rFonts w:hint="eastAsia" w:ascii="微软雅黑" w:hAnsi="微软雅黑" w:eastAsia="微软雅黑" w:cs="微软雅黑"/>
          <w:sz w:val="24"/>
          <w:szCs w:val="24"/>
        </w:rPr>
        <w:t>等外敷于痔核的表面，用来腐蚀痔核，促使痔核干枯、坏死、脱落</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注射疗法: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适应证各期的</w:t>
      </w:r>
      <w:r>
        <w:rPr>
          <w:rFonts w:hint="eastAsia" w:ascii="微软雅黑" w:hAnsi="微软雅黑" w:eastAsia="微软雅黑" w:cs="微软雅黑"/>
          <w:color w:val="FF0000"/>
          <w:sz w:val="24"/>
          <w:szCs w:val="24"/>
        </w:rPr>
        <w:t>内痔</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rPr>
        <w:t>混合痔的</w:t>
      </w:r>
      <w:r>
        <w:rPr>
          <w:rFonts w:hint="eastAsia" w:ascii="微软雅黑" w:hAnsi="微软雅黑" w:eastAsia="微软雅黑" w:cs="微软雅黑"/>
          <w:color w:val="FF0000"/>
          <w:sz w:val="24"/>
          <w:szCs w:val="24"/>
        </w:rPr>
        <w:t>内痔</w:t>
      </w:r>
      <w:r>
        <w:rPr>
          <w:rFonts w:hint="eastAsia" w:ascii="微软雅黑" w:hAnsi="微软雅黑" w:eastAsia="微软雅黑" w:cs="微软雅黑"/>
          <w:sz w:val="24"/>
          <w:szCs w:val="24"/>
        </w:rPr>
        <w:t>部分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枯痔钉疗法: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适用于各期</w:t>
      </w:r>
      <w:r>
        <w:rPr>
          <w:rFonts w:hint="eastAsia" w:ascii="微软雅黑" w:hAnsi="微软雅黑" w:eastAsia="微软雅黑" w:cs="微软雅黑"/>
          <w:color w:val="FF0000"/>
          <w:sz w:val="24"/>
          <w:szCs w:val="24"/>
        </w:rPr>
        <w:t>内痔</w:t>
      </w:r>
      <w:r>
        <w:rPr>
          <w:rFonts w:hint="eastAsia" w:ascii="微软雅黑" w:hAnsi="微软雅黑" w:eastAsia="微软雅黑" w:cs="微软雅黑"/>
          <w:sz w:val="24"/>
          <w:szCs w:val="24"/>
        </w:rPr>
        <w:t>，混合痔的</w:t>
      </w:r>
      <w:r>
        <w:rPr>
          <w:rFonts w:hint="eastAsia" w:ascii="微软雅黑" w:hAnsi="微软雅黑" w:eastAsia="微软雅黑" w:cs="微软雅黑"/>
          <w:color w:val="FF0000"/>
          <w:sz w:val="24"/>
          <w:szCs w:val="24"/>
        </w:rPr>
        <w:t>内痔</w:t>
      </w:r>
      <w:r>
        <w:rPr>
          <w:rFonts w:hint="eastAsia" w:ascii="微软雅黑" w:hAnsi="微软雅黑" w:eastAsia="微软雅黑" w:cs="微软雅黑"/>
          <w:sz w:val="24"/>
          <w:szCs w:val="24"/>
        </w:rPr>
        <w:t>部分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冷冻疗法</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适用于各期内痔，混合痔的内痔部分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激光治疗</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适用于各期内痔、混合痔及外痔。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胶圈套扎疗法</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适应证适用于</w:t>
      </w:r>
      <w:r>
        <w:rPr>
          <w:rFonts w:hint="eastAsia" w:ascii="微软雅黑" w:hAnsi="微软雅黑" w:eastAsia="微软雅黑" w:cs="微软雅黑"/>
          <w:sz w:val="24"/>
          <w:szCs w:val="24"/>
          <w:lang w:val="en-US" w:eastAsia="zh-CN"/>
        </w:rPr>
        <w:t>I</w:t>
      </w:r>
      <w:r>
        <w:rPr>
          <w:rFonts w:hint="eastAsia" w:ascii="微软雅黑" w:hAnsi="微软雅黑" w:eastAsia="微软雅黑" w:cs="微软雅黑"/>
          <w:sz w:val="24"/>
          <w:szCs w:val="24"/>
        </w:rPr>
        <w:t>l、Ⅲ期内痔以及混合痔的内痔部分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结扎术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适应证适用于Ⅱ～Ⅲ期的内痔，特别是纤维型内痔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痔切除术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适用于</w:t>
      </w:r>
      <w:r>
        <w:rPr>
          <w:rFonts w:hint="eastAsia" w:ascii="微软雅黑" w:hAnsi="微软雅黑" w:eastAsia="微软雅黑" w:cs="微软雅黑"/>
          <w:color w:val="FF0000"/>
          <w:sz w:val="24"/>
          <w:szCs w:val="24"/>
        </w:rPr>
        <w:t>结缔组织性</w:t>
      </w:r>
      <w:r>
        <w:rPr>
          <w:rFonts w:hint="eastAsia" w:ascii="微软雅黑" w:hAnsi="微软雅黑" w:eastAsia="微软雅黑" w:cs="微软雅黑"/>
          <w:sz w:val="24"/>
          <w:szCs w:val="24"/>
        </w:rPr>
        <w:t>外痔和</w:t>
      </w:r>
      <w:r>
        <w:rPr>
          <w:rFonts w:hint="eastAsia" w:ascii="微软雅黑" w:hAnsi="微软雅黑" w:eastAsia="微软雅黑" w:cs="微软雅黑"/>
          <w:color w:val="FF0000"/>
          <w:sz w:val="24"/>
          <w:szCs w:val="24"/>
        </w:rPr>
        <w:t>静脉曲张性</w:t>
      </w:r>
      <w:r>
        <w:rPr>
          <w:rFonts w:hint="eastAsia" w:ascii="微软雅黑" w:hAnsi="微软雅黑" w:eastAsia="微软雅黑" w:cs="微软雅黑"/>
          <w:sz w:val="24"/>
          <w:szCs w:val="24"/>
        </w:rPr>
        <w:t>外痔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血栓性外痔（3、9）</w:t>
      </w:r>
      <w:r>
        <w:rPr>
          <w:rFonts w:hint="eastAsia" w:ascii="微软雅黑" w:hAnsi="微软雅黑" w:eastAsia="微软雅黑" w:cs="微软雅黑"/>
          <w:color w:val="FF0000"/>
          <w:sz w:val="24"/>
          <w:szCs w:val="24"/>
        </w:rPr>
        <w:t>剥离术</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rPr>
        <w:t>适用于</w:t>
      </w:r>
      <w:r>
        <w:rPr>
          <w:rFonts w:hint="eastAsia" w:ascii="微软雅黑" w:hAnsi="微软雅黑" w:eastAsia="微软雅黑" w:cs="微软雅黑"/>
          <w:color w:val="FF0000"/>
          <w:sz w:val="24"/>
          <w:szCs w:val="24"/>
        </w:rPr>
        <w:t>血栓性</w:t>
      </w:r>
      <w:r>
        <w:rPr>
          <w:rFonts w:hint="eastAsia" w:ascii="微软雅黑" w:hAnsi="微软雅黑" w:eastAsia="微软雅黑" w:cs="微软雅黑"/>
          <w:sz w:val="24"/>
          <w:szCs w:val="24"/>
        </w:rPr>
        <w:t>外痔，痔核较大，血栓不易吸</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收，炎症局限者</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外痔剥离内痔结扎术</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rPr>
        <w:t>适用于治疗混合痔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外切内注结扎术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适用于混合痔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吻合器痔上黏膜环切术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适用于</w:t>
      </w:r>
      <w:r>
        <w:rPr>
          <w:rFonts w:hint="eastAsia" w:ascii="微软雅黑" w:hAnsi="微软雅黑" w:eastAsia="微软雅黑" w:cs="微软雅黑"/>
          <w:sz w:val="24"/>
          <w:szCs w:val="24"/>
          <w:lang w:val="en-US" w:eastAsia="zh-CN"/>
        </w:rPr>
        <w:t>I</w:t>
      </w:r>
      <w:r>
        <w:rPr>
          <w:rFonts w:hint="eastAsia" w:ascii="微软雅黑" w:hAnsi="微软雅黑" w:eastAsia="微软雅黑" w:cs="微软雅黑"/>
          <w:sz w:val="24"/>
          <w:szCs w:val="24"/>
        </w:rPr>
        <w:t>l～Ⅲ期内痔、环状痔和部分Ⅳ期内痔</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第二节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息肉痔</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息肉痔的概念</w:t>
      </w:r>
    </w:p>
    <w:p>
      <w:pPr>
        <w:numPr>
          <w:ilvl w:val="0"/>
          <w:numId w:val="0"/>
        </w:numPr>
        <w:ind w:leftChars="0"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息肉痔指的是生长在直肠内黏膜上的赘生物，是一种常见的</w:t>
      </w:r>
      <w:r>
        <w:rPr>
          <w:rFonts w:hint="eastAsia" w:ascii="微软雅黑" w:hAnsi="微软雅黑" w:eastAsia="微软雅黑" w:cs="微软雅黑"/>
          <w:color w:val="FF0000"/>
          <w:sz w:val="24"/>
          <w:szCs w:val="24"/>
        </w:rPr>
        <w:t>直肠良性肿瘤</w:t>
      </w:r>
      <w:r>
        <w:rPr>
          <w:rFonts w:hint="eastAsia" w:ascii="微软雅黑" w:hAnsi="微软雅黑" w:eastAsia="微软雅黑" w:cs="微软雅黑"/>
          <w:sz w:val="24"/>
          <w:szCs w:val="24"/>
        </w:rPr>
        <w:t>。其</w:t>
      </w:r>
      <w:r>
        <w:rPr>
          <w:rFonts w:hint="eastAsia" w:ascii="微软雅黑" w:hAnsi="微软雅黑" w:eastAsia="微软雅黑" w:cs="微软雅黑"/>
          <w:color w:val="FF0000"/>
          <w:sz w:val="24"/>
          <w:szCs w:val="24"/>
        </w:rPr>
        <w:t>临床特点</w:t>
      </w:r>
      <w:r>
        <w:rPr>
          <w:rFonts w:hint="eastAsia" w:ascii="微软雅黑" w:hAnsi="微软雅黑" w:eastAsia="微软雅黑" w:cs="微软雅黑"/>
          <w:sz w:val="24"/>
          <w:szCs w:val="24"/>
        </w:rPr>
        <w:t>为:</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肿物蒂小质嫩，其</w:t>
      </w:r>
      <w:r>
        <w:rPr>
          <w:rFonts w:hint="eastAsia" w:ascii="微软雅黑" w:hAnsi="微软雅黑" w:eastAsia="微软雅黑" w:cs="微软雅黑"/>
          <w:color w:val="FF0000"/>
          <w:sz w:val="24"/>
          <w:szCs w:val="24"/>
        </w:rPr>
        <w:t>色鲜红</w:t>
      </w:r>
      <w:r>
        <w:rPr>
          <w:rFonts w:hint="eastAsia" w:ascii="微软雅黑" w:hAnsi="微软雅黑" w:eastAsia="微软雅黑" w:cs="微软雅黑"/>
          <w:sz w:val="24"/>
          <w:szCs w:val="24"/>
        </w:rPr>
        <w:t>，便</w:t>
      </w:r>
      <w:r>
        <w:rPr>
          <w:rFonts w:hint="eastAsia" w:ascii="微软雅黑" w:hAnsi="微软雅黑" w:eastAsia="微软雅黑" w:cs="微软雅黑"/>
          <w:color w:val="FF0000"/>
          <w:sz w:val="24"/>
          <w:szCs w:val="24"/>
        </w:rPr>
        <w:t>后出血</w:t>
      </w:r>
      <w:r>
        <w:rPr>
          <w:rFonts w:hint="eastAsia" w:ascii="微软雅黑" w:hAnsi="微软雅黑" w:eastAsia="微软雅黑" w:cs="微软雅黑"/>
          <w:sz w:val="24"/>
          <w:szCs w:val="24"/>
        </w:rPr>
        <w:t>。分为</w:t>
      </w:r>
      <w:r>
        <w:rPr>
          <w:rFonts w:hint="eastAsia" w:ascii="微软雅黑" w:hAnsi="微软雅黑" w:eastAsia="微软雅黑" w:cs="微软雅黑"/>
          <w:color w:val="FF0000"/>
          <w:sz w:val="24"/>
          <w:szCs w:val="24"/>
        </w:rPr>
        <w:t>单发性</w:t>
      </w:r>
      <w:r>
        <w:rPr>
          <w:rFonts w:hint="eastAsia" w:ascii="微软雅黑" w:hAnsi="微软雅黑" w:eastAsia="微软雅黑" w:cs="微软雅黑"/>
          <w:sz w:val="24"/>
          <w:szCs w:val="24"/>
        </w:rPr>
        <w:t>和</w:t>
      </w:r>
      <w:r>
        <w:rPr>
          <w:rFonts w:hint="eastAsia" w:ascii="微软雅黑" w:hAnsi="微软雅黑" w:eastAsia="微软雅黑" w:cs="微软雅黑"/>
          <w:color w:val="FF0000"/>
          <w:sz w:val="24"/>
          <w:szCs w:val="24"/>
        </w:rPr>
        <w:t>多发性</w:t>
      </w:r>
      <w:r>
        <w:rPr>
          <w:rFonts w:hint="eastAsia" w:ascii="微软雅黑" w:hAnsi="微软雅黑" w:eastAsia="微软雅黑" w:cs="微软雅黑"/>
          <w:sz w:val="24"/>
          <w:szCs w:val="24"/>
        </w:rPr>
        <w:t>两种，</w:t>
      </w:r>
      <w:r>
        <w:rPr>
          <w:rFonts w:hint="eastAsia" w:ascii="微软雅黑" w:hAnsi="微软雅黑" w:eastAsia="微软雅黑" w:cs="微软雅黑"/>
          <w:color w:val="FF0000"/>
          <w:sz w:val="24"/>
          <w:szCs w:val="24"/>
        </w:rPr>
        <w:t>单发性多见于儿童，多发性多见于青壮年。</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风</w:t>
      </w:r>
      <w:r>
        <w:rPr>
          <w:rFonts w:hint="eastAsia" w:ascii="微软雅黑" w:hAnsi="微软雅黑" w:eastAsia="微软雅黑" w:cs="微软雅黑"/>
          <w:color w:val="auto"/>
          <w:sz w:val="24"/>
          <w:szCs w:val="24"/>
        </w:rPr>
        <w:t>伤肠络</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便血鲜红，或滴血，或便时带血，息肉表面充血明显，脱出或不脱出肛外;舌质红，苔薄白或薄黄,脉浮数。</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清热凉血，祛风止血。</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槐角丸加减。</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(2)气滞血瘀</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肿物脱出肛外，不能回纳，疼痛甚，息肉表面紫暗，舌紫，脉涩。</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活血化瘀，软坚散结。</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少腹逐瘀汤加减。</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(3)脾气亏虚证</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肿物易于脱出肛外，表面增生粗糙，或有少量出血，肛门松弛，舌质淡，苔薄，脉弱。</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补益脾胃。</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参苓白术散加减</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考点三</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FF0000"/>
          <w:sz w:val="24"/>
          <w:szCs w:val="24"/>
        </w:rPr>
        <w:t>注射疗法、结扎法、电烙法</w:t>
      </w:r>
      <w:r>
        <w:rPr>
          <w:rFonts w:hint="eastAsia" w:ascii="微软雅黑" w:hAnsi="微软雅黑" w:eastAsia="微软雅黑" w:cs="微软雅黑"/>
          <w:color w:val="auto"/>
          <w:sz w:val="24"/>
          <w:szCs w:val="24"/>
        </w:rPr>
        <w:t>的适应证</w:t>
      </w:r>
    </w:p>
    <w:p>
      <w:pPr>
        <w:numPr>
          <w:ilvl w:val="0"/>
          <w:numId w:val="7"/>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结扎法、套扎法适用于</w:t>
      </w:r>
      <w:r>
        <w:rPr>
          <w:rFonts w:hint="eastAsia" w:ascii="微软雅黑" w:hAnsi="微软雅黑" w:eastAsia="微软雅黑" w:cs="微软雅黑"/>
          <w:color w:val="FF0000"/>
          <w:sz w:val="24"/>
          <w:szCs w:val="24"/>
        </w:rPr>
        <w:t>低位</w:t>
      </w:r>
      <w:r>
        <w:rPr>
          <w:rFonts w:hint="eastAsia" w:ascii="微软雅黑" w:hAnsi="微软雅黑" w:eastAsia="微软雅黑" w:cs="微软雅黑"/>
          <w:color w:val="auto"/>
          <w:sz w:val="24"/>
          <w:szCs w:val="24"/>
        </w:rPr>
        <w:t>带蒂息肉。</w:t>
      </w:r>
    </w:p>
    <w:p>
      <w:pPr>
        <w:numPr>
          <w:ilvl w:val="0"/>
          <w:numId w:val="7"/>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内镜下切除术适用于</w:t>
      </w:r>
      <w:r>
        <w:rPr>
          <w:rFonts w:hint="eastAsia" w:ascii="微软雅黑" w:hAnsi="微软雅黑" w:eastAsia="微软雅黑" w:cs="微软雅黑"/>
          <w:color w:val="FF0000"/>
          <w:sz w:val="24"/>
          <w:szCs w:val="24"/>
        </w:rPr>
        <w:t>较高位</w:t>
      </w:r>
      <w:r>
        <w:rPr>
          <w:rFonts w:hint="eastAsia" w:ascii="微软雅黑" w:hAnsi="微软雅黑" w:eastAsia="微软雅黑" w:cs="微软雅黑"/>
          <w:color w:val="auto"/>
          <w:sz w:val="24"/>
          <w:szCs w:val="24"/>
        </w:rPr>
        <w:t>的息肉。</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lang w:val="en-US" w:eastAsia="zh-CN"/>
        </w:rPr>
        <w:t>第三节 肛</w:t>
      </w:r>
      <w:r>
        <w:rPr>
          <w:rFonts w:hint="eastAsia" w:ascii="微软雅黑" w:hAnsi="微软雅黑" w:eastAsia="微软雅黑" w:cs="微软雅黑"/>
          <w:color w:val="FF0000"/>
          <w:sz w:val="24"/>
          <w:szCs w:val="24"/>
        </w:rPr>
        <w:t>隐窝炎(助理不考)</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考点一</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肛隐窝炎的并发症</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肛隐窝炎常并发肛乳头炎和肛乳头肥大，可成为</w:t>
      </w:r>
      <w:r>
        <w:rPr>
          <w:rFonts w:hint="eastAsia" w:ascii="微软雅黑" w:hAnsi="微软雅黑" w:eastAsia="微软雅黑" w:cs="微软雅黑"/>
          <w:color w:val="FF0000"/>
          <w:sz w:val="24"/>
          <w:szCs w:val="24"/>
        </w:rPr>
        <w:t>肛周脓肿</w:t>
      </w:r>
      <w:r>
        <w:rPr>
          <w:rFonts w:hint="eastAsia" w:ascii="微软雅黑" w:hAnsi="微软雅黑" w:eastAsia="微软雅黑" w:cs="微软雅黑"/>
          <w:color w:val="auto"/>
          <w:sz w:val="24"/>
          <w:szCs w:val="24"/>
        </w:rPr>
        <w:t>和</w:t>
      </w:r>
      <w:r>
        <w:rPr>
          <w:rFonts w:hint="eastAsia" w:ascii="微软雅黑" w:hAnsi="微软雅黑" w:eastAsia="微软雅黑" w:cs="微软雅黑"/>
          <w:color w:val="FF0000"/>
          <w:sz w:val="24"/>
          <w:szCs w:val="24"/>
        </w:rPr>
        <w:t>肛瘘</w:t>
      </w:r>
      <w:r>
        <w:rPr>
          <w:rFonts w:hint="eastAsia" w:ascii="微软雅黑" w:hAnsi="微软雅黑" w:eastAsia="微软雅黑" w:cs="微软雅黑"/>
          <w:color w:val="auto"/>
          <w:sz w:val="24"/>
          <w:szCs w:val="24"/>
        </w:rPr>
        <w:t>的发病根源。急性期常伴便秘，</w:t>
      </w:r>
      <w:r>
        <w:rPr>
          <w:rFonts w:hint="eastAsia" w:ascii="微软雅黑" w:hAnsi="微软雅黑" w:eastAsia="微软雅黑" w:cs="微软雅黑"/>
          <w:color w:val="FF0000"/>
          <w:sz w:val="24"/>
          <w:szCs w:val="24"/>
        </w:rPr>
        <w:t>粪便常带少许黏液</w:t>
      </w:r>
      <w:r>
        <w:rPr>
          <w:rFonts w:hint="eastAsia" w:ascii="微软雅黑" w:hAnsi="微软雅黑" w:eastAsia="微软雅黑" w:cs="微软雅黑"/>
          <w:color w:val="auto"/>
          <w:sz w:val="24"/>
          <w:szCs w:val="24"/>
        </w:rPr>
        <w:t>，有时混有血丝。若并发肛乳头肥大，并从肛门脱出，可使肛门</w:t>
      </w:r>
      <w:r>
        <w:rPr>
          <w:rFonts w:hint="eastAsia" w:ascii="微软雅黑" w:hAnsi="微软雅黑" w:eastAsia="微软雅黑" w:cs="微软雅黑"/>
          <w:color w:val="FF0000"/>
          <w:sz w:val="24"/>
          <w:szCs w:val="24"/>
        </w:rPr>
        <w:t>潮湿、瘙痒</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FF0000"/>
          <w:sz w:val="24"/>
          <w:szCs w:val="24"/>
        </w:rPr>
        <w:t>切开引流术</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单纯肛隐窝炎或已殡;或有隐性瘘管</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切除术</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color w:val="FF0000"/>
          <w:sz w:val="24"/>
          <w:szCs w:val="24"/>
        </w:rPr>
        <w:t>肛隐窝炎伴肛乳头肥大者</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第四节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肛痈</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考点一</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肛痈的定义及病因病机</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肛痈指的是肛管直肠周围间隙发生急、慢性感染而形成的脓肿。相当于</w:t>
      </w:r>
      <w:r>
        <w:rPr>
          <w:rFonts w:hint="eastAsia" w:ascii="微软雅黑" w:hAnsi="微软雅黑" w:eastAsia="微软雅黑" w:cs="微软雅黑"/>
          <w:color w:val="FF0000"/>
          <w:sz w:val="24"/>
          <w:szCs w:val="24"/>
        </w:rPr>
        <w:t>西医学的肛门直肠周围脓肿。</w:t>
      </w:r>
    </w:p>
    <w:p>
      <w:pPr>
        <w:numPr>
          <w:ilvl w:val="0"/>
          <w:numId w:val="0"/>
        </w:numPr>
        <w:ind w:firstLine="480" w:firstLineChars="2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发病急骤,疼痛剧烈，伴高热，破溃后多形成</w:t>
      </w:r>
      <w:r>
        <w:rPr>
          <w:rFonts w:hint="eastAsia" w:ascii="微软雅黑" w:hAnsi="微软雅黑" w:eastAsia="微软雅黑" w:cs="微软雅黑"/>
          <w:color w:val="FF0000"/>
          <w:sz w:val="24"/>
          <w:szCs w:val="24"/>
        </w:rPr>
        <w:t>肛漏</w:t>
      </w:r>
      <w:r>
        <w:rPr>
          <w:rFonts w:hint="eastAsia" w:ascii="微软雅黑" w:hAnsi="微软雅黑" w:eastAsia="微软雅黑" w:cs="微软雅黑"/>
          <w:color w:val="auto"/>
          <w:sz w:val="24"/>
          <w:szCs w:val="24"/>
        </w:rPr>
        <w:t>。多因过食肥甘、辛辣、刺激性、醇酒等物,致湿热内生，下注大肠,蕴阻肛门;或肛门破损染毒,致经络阻塞，气血凝滞而成。也有因肺、脾、肾亏损，湿热乘虚下注而成。</w:t>
      </w:r>
    </w:p>
    <w:p>
      <w:pPr>
        <w:numPr>
          <w:ilvl w:val="0"/>
          <w:numId w:val="0"/>
        </w:numPr>
        <w:jc w:val="left"/>
      </w:pPr>
      <w:r>
        <w:drawing>
          <wp:inline distT="0" distB="0" distL="114300" distR="114300">
            <wp:extent cx="5268595" cy="3004185"/>
            <wp:effectExtent l="0" t="0" r="8255"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5268595" cy="3004185"/>
                    </a:xfrm>
                    <a:prstGeom prst="rect">
                      <a:avLst/>
                    </a:prstGeom>
                    <a:noFill/>
                    <a:ln>
                      <a:noFill/>
                    </a:ln>
                  </pic:spPr>
                </pic:pic>
              </a:graphicData>
            </a:graphic>
          </wp:inline>
        </w:drawing>
      </w:r>
      <w:r>
        <w:drawing>
          <wp:inline distT="0" distB="0" distL="114300" distR="114300">
            <wp:extent cx="3343275" cy="1085850"/>
            <wp:effectExtent l="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3343275" cy="1085850"/>
                    </a:xfrm>
                    <a:prstGeom prst="rect">
                      <a:avLst/>
                    </a:prstGeom>
                    <a:noFill/>
                    <a:ln>
                      <a:noFill/>
                    </a:ln>
                  </pic:spPr>
                </pic:pic>
              </a:graphicData>
            </a:graphic>
          </wp:inline>
        </w:drawing>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挂线疗法</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color w:val="FF0000"/>
          <w:sz w:val="24"/>
          <w:szCs w:val="24"/>
        </w:rPr>
        <w:t>距离肛门4cm以内</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有内外口低位肛漏</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手术中的</w:t>
      </w:r>
      <w:r>
        <w:rPr>
          <w:rFonts w:hint="eastAsia" w:ascii="微软雅黑" w:hAnsi="微软雅黑" w:eastAsia="微软雅黑" w:cs="微软雅黑"/>
          <w:color w:val="FF0000"/>
          <w:sz w:val="24"/>
          <w:szCs w:val="24"/>
        </w:rPr>
        <w:t>注意事项</w:t>
      </w:r>
    </w:p>
    <w:p>
      <w:pPr>
        <w:numPr>
          <w:ilvl w:val="0"/>
          <w:numId w:val="8"/>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定位准确:脓肿切开引流前先穿刺，抽出脓液后再行切开引流。</w:t>
      </w:r>
    </w:p>
    <w:p>
      <w:pPr>
        <w:numPr>
          <w:ilvl w:val="0"/>
          <w:numId w:val="8"/>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切口:</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浅部脓肿放射状</w:t>
      </w:r>
      <w:r>
        <w:rPr>
          <w:rFonts w:hint="eastAsia" w:ascii="微软雅黑" w:hAnsi="微软雅黑" w:eastAsia="微软雅黑" w:cs="微软雅黑"/>
          <w:sz w:val="24"/>
          <w:szCs w:val="24"/>
        </w:rPr>
        <w:t>切口，</w:t>
      </w:r>
      <w:r>
        <w:rPr>
          <w:rFonts w:hint="eastAsia" w:ascii="微软雅黑" w:hAnsi="微软雅黑" w:eastAsia="微软雅黑" w:cs="微软雅黑"/>
          <w:color w:val="FF0000"/>
          <w:sz w:val="24"/>
          <w:szCs w:val="24"/>
        </w:rPr>
        <w:t>深部脓肿弧形</w:t>
      </w:r>
      <w:r>
        <w:rPr>
          <w:rFonts w:hint="eastAsia" w:ascii="微软雅黑" w:hAnsi="微软雅黑" w:eastAsia="微软雅黑" w:cs="微软雅黑"/>
          <w:sz w:val="24"/>
          <w:szCs w:val="24"/>
        </w:rPr>
        <w:t>切口，免伤</w:t>
      </w:r>
      <w:r>
        <w:rPr>
          <w:rFonts w:hint="eastAsia" w:ascii="微软雅黑" w:hAnsi="微软雅黑" w:eastAsia="微软雅黑" w:cs="微软雅黑"/>
          <w:color w:val="FF0000"/>
          <w:sz w:val="24"/>
          <w:szCs w:val="24"/>
        </w:rPr>
        <w:t>括约肌</w:t>
      </w:r>
      <w:r>
        <w:rPr>
          <w:rFonts w:hint="eastAsia" w:ascii="微软雅黑" w:hAnsi="微软雅黑" w:eastAsia="微软雅黑" w:cs="微软雅黑"/>
          <w:sz w:val="24"/>
          <w:szCs w:val="24"/>
        </w:rPr>
        <w:t>。</w:t>
      </w:r>
    </w:p>
    <w:p>
      <w:pPr>
        <w:numPr>
          <w:ilvl w:val="0"/>
          <w:numId w:val="8"/>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引流应彻底: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切开脓肿后要用手指去探查脓腔，分开殡腔内的纤维间隔以利引流。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预防肛漏的形成:</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术中如能找到原发性感染的肛隐窝，应尽可能切开或切除，以防止肛漏形成。</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(5）术中如无法找到</w:t>
      </w:r>
      <w:r>
        <w:rPr>
          <w:rFonts w:hint="eastAsia" w:ascii="微软雅黑" w:hAnsi="微软雅黑" w:eastAsia="微软雅黑" w:cs="微软雅黑"/>
          <w:color w:val="FF0000"/>
          <w:sz w:val="24"/>
          <w:szCs w:val="24"/>
        </w:rPr>
        <w:t>内口</w:t>
      </w:r>
      <w:r>
        <w:rPr>
          <w:rFonts w:hint="eastAsia" w:ascii="微软雅黑" w:hAnsi="微软雅黑" w:eastAsia="微软雅黑" w:cs="微软雅黑"/>
          <w:sz w:val="24"/>
          <w:szCs w:val="24"/>
        </w:rPr>
        <w:t>，不应强行一次根治术，可仅做切开引流。</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第五节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肛漏</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肛漏是指直肠、肛管与周围皮肤相通所形成的</w:t>
      </w:r>
      <w:r>
        <w:rPr>
          <w:rFonts w:hint="eastAsia" w:ascii="微软雅黑" w:hAnsi="微软雅黑" w:eastAsia="微软雅黑" w:cs="微软雅黑"/>
          <w:color w:val="FF0000"/>
          <w:sz w:val="24"/>
          <w:szCs w:val="24"/>
        </w:rPr>
        <w:t>瘘管</w:t>
      </w:r>
      <w:r>
        <w:rPr>
          <w:rFonts w:hint="eastAsia" w:ascii="微软雅黑" w:hAnsi="微软雅黑" w:eastAsia="微软雅黑" w:cs="微软雅黑"/>
          <w:sz w:val="24"/>
          <w:szCs w:val="24"/>
        </w:rPr>
        <w:t>。多由肛门]痈溃后脓水淋沥、久不收口所致。西医称之为</w:t>
      </w:r>
      <w:r>
        <w:rPr>
          <w:rFonts w:hint="eastAsia" w:ascii="微软雅黑" w:hAnsi="微软雅黑" w:eastAsia="微软雅黑" w:cs="微软雅黑"/>
          <w:color w:val="FF0000"/>
          <w:sz w:val="24"/>
          <w:szCs w:val="24"/>
        </w:rPr>
        <w:t>肛瘘</w:t>
      </w:r>
      <w:r>
        <w:rPr>
          <w:rFonts w:hint="eastAsia" w:ascii="微软雅黑" w:hAnsi="微软雅黑" w:eastAsia="微软雅黑" w:cs="微软雅黑"/>
          <w:sz w:val="24"/>
          <w:szCs w:val="24"/>
        </w:rPr>
        <w:t>。本病发病率高，在肛门]直肠疾病中仅次于痔，居第2位，肛漏多由</w:t>
      </w:r>
      <w:r>
        <w:rPr>
          <w:rFonts w:hint="eastAsia" w:ascii="微软雅黑" w:hAnsi="微软雅黑" w:eastAsia="微软雅黑" w:cs="微软雅黑"/>
          <w:color w:val="FF0000"/>
          <w:sz w:val="24"/>
          <w:szCs w:val="24"/>
        </w:rPr>
        <w:t>原发内口、瘘管和继发性外口</w:t>
      </w:r>
      <w:r>
        <w:rPr>
          <w:rFonts w:hint="eastAsia" w:ascii="微软雅黑" w:hAnsi="微软雅黑" w:eastAsia="微软雅黑" w:cs="微软雅黑"/>
          <w:sz w:val="24"/>
          <w:szCs w:val="24"/>
        </w:rPr>
        <w:t>三部分组成，也有仅有内口或外口者。内口为原发性，绝大多数在肛管齿状线处的肛窦内。其</w:t>
      </w:r>
      <w:r>
        <w:rPr>
          <w:rFonts w:hint="eastAsia" w:ascii="微软雅黑" w:hAnsi="微软雅黑" w:eastAsia="微软雅黑" w:cs="微软雅黑"/>
          <w:color w:val="FF0000"/>
          <w:sz w:val="24"/>
          <w:szCs w:val="24"/>
        </w:rPr>
        <w:t>临床特点</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肛周反复流脓水、疼痛、瘙痒</w:t>
      </w:r>
      <w:r>
        <w:rPr>
          <w:rFonts w:hint="eastAsia" w:ascii="微软雅黑" w:hAnsi="微软雅黑" w:eastAsia="微软雅黑" w:cs="微软雅黑"/>
          <w:sz w:val="24"/>
          <w:szCs w:val="24"/>
        </w:rPr>
        <w:t>，并可从</w:t>
      </w:r>
      <w:r>
        <w:rPr>
          <w:rFonts w:hint="eastAsia" w:ascii="微软雅黑" w:hAnsi="微软雅黑" w:eastAsia="微软雅黑" w:cs="微软雅黑"/>
          <w:color w:val="FF0000"/>
          <w:sz w:val="24"/>
          <w:szCs w:val="24"/>
        </w:rPr>
        <w:t>流脓外口触及或探及管道通向肛内</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手术治疗为主</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分类标准，以外括约肌</w:t>
      </w:r>
      <w:r>
        <w:rPr>
          <w:rFonts w:hint="eastAsia" w:ascii="微软雅黑" w:hAnsi="微软雅黑" w:eastAsia="微软雅黑" w:cs="微软雅黑"/>
          <w:sz w:val="24"/>
          <w:szCs w:val="24"/>
        </w:rPr>
        <w:t>深部画线为标志，漏管经过此线以上者为高位，在此线以下者为低位</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挂线</w:t>
      </w:r>
      <w:r>
        <w:rPr>
          <w:rFonts w:hint="eastAsia" w:ascii="微软雅黑" w:hAnsi="微软雅黑" w:eastAsia="微软雅黑" w:cs="微软雅黑"/>
          <w:sz w:val="24"/>
          <w:szCs w:val="24"/>
        </w:rPr>
        <w:t>疗法</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适应证适用于距离</w:t>
      </w:r>
      <w:r>
        <w:rPr>
          <w:rFonts w:hint="eastAsia" w:ascii="微软雅黑" w:hAnsi="微软雅黑" w:eastAsia="微软雅黑" w:cs="微软雅黑"/>
          <w:color w:val="FF0000"/>
          <w:sz w:val="24"/>
          <w:szCs w:val="24"/>
        </w:rPr>
        <w:t>肛</w:t>
      </w:r>
      <w:r>
        <w:rPr>
          <w:rFonts w:hint="eastAsia" w:ascii="微软雅黑" w:hAnsi="微软雅黑" w:eastAsia="微软雅黑" w:cs="微软雅黑"/>
          <w:color w:val="FF0000"/>
          <w:sz w:val="24"/>
          <w:szCs w:val="24"/>
          <w:lang w:val="en-US" w:eastAsia="zh-CN"/>
        </w:rPr>
        <w:t>门</w:t>
      </w:r>
      <w:r>
        <w:rPr>
          <w:rFonts w:hint="eastAsia" w:ascii="微软雅黑" w:hAnsi="微软雅黑" w:eastAsia="微软雅黑" w:cs="微软雅黑"/>
          <w:color w:val="FF0000"/>
          <w:sz w:val="24"/>
          <w:szCs w:val="24"/>
        </w:rPr>
        <w:t>4cm</w:t>
      </w:r>
      <w:r>
        <w:rPr>
          <w:rFonts w:hint="eastAsia" w:ascii="微软雅黑" w:hAnsi="微软雅黑" w:eastAsia="微软雅黑" w:cs="微软雅黑"/>
          <w:sz w:val="24"/>
          <w:szCs w:val="24"/>
        </w:rPr>
        <w:t>以内，有</w:t>
      </w:r>
      <w:r>
        <w:rPr>
          <w:rFonts w:hint="eastAsia" w:ascii="微软雅黑" w:hAnsi="微软雅黑" w:eastAsia="微软雅黑" w:cs="微软雅黑"/>
          <w:color w:val="FF0000"/>
          <w:sz w:val="24"/>
          <w:szCs w:val="24"/>
        </w:rPr>
        <w:t>内外口</w:t>
      </w:r>
      <w:r>
        <w:rPr>
          <w:rFonts w:hint="eastAsia" w:ascii="微软雅黑" w:hAnsi="微软雅黑" w:eastAsia="微软雅黑" w:cs="微软雅黑"/>
          <w:sz w:val="24"/>
          <w:szCs w:val="24"/>
        </w:rPr>
        <w:t>的低位肛漏</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切开</w:t>
      </w:r>
      <w:r>
        <w:rPr>
          <w:rFonts w:hint="eastAsia" w:ascii="微软雅黑" w:hAnsi="微软雅黑" w:eastAsia="微软雅黑" w:cs="微软雅黑"/>
          <w:sz w:val="24"/>
          <w:szCs w:val="24"/>
        </w:rPr>
        <w:t>疗法</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适应证低位单纯性(一个外口)肛漏和低位复杂性(&gt;三个外口)肛漏。</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手术成败的关键在于</w:t>
      </w:r>
      <w:r>
        <w:rPr>
          <w:rFonts w:hint="eastAsia" w:ascii="微软雅黑" w:hAnsi="微软雅黑" w:eastAsia="微软雅黑" w:cs="微软雅黑"/>
          <w:color w:val="FF0000"/>
          <w:sz w:val="24"/>
          <w:szCs w:val="24"/>
        </w:rPr>
        <w:t>正确地找到内口，</w:t>
      </w:r>
      <w:r>
        <w:rPr>
          <w:rFonts w:hint="eastAsia" w:ascii="微软雅黑" w:hAnsi="微软雅黑" w:eastAsia="微软雅黑" w:cs="微软雅黑"/>
          <w:sz w:val="24"/>
          <w:szCs w:val="24"/>
        </w:rPr>
        <w:t>并将内口切开或切除</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rPr>
        <w:t>次</w:t>
      </w:r>
      <w:r>
        <w:rPr>
          <w:rFonts w:hint="eastAsia" w:ascii="微软雅黑" w:hAnsi="微软雅黑" w:eastAsia="微软雅黑" w:cs="微软雅黑"/>
          <w:color w:val="FF0000"/>
          <w:sz w:val="24"/>
          <w:szCs w:val="24"/>
        </w:rPr>
        <w:t>切开挂线法</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color w:val="FF0000"/>
          <w:sz w:val="24"/>
          <w:szCs w:val="24"/>
        </w:rPr>
        <w:t>高位脓肿</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第六节</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肛裂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考点一</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肛裂的定义与病因病机</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肛管的</w:t>
      </w:r>
      <w:r>
        <w:rPr>
          <w:rFonts w:hint="eastAsia" w:ascii="微软雅黑" w:hAnsi="微软雅黑" w:eastAsia="微软雅黑" w:cs="微软雅黑"/>
          <w:color w:val="FF0000"/>
          <w:sz w:val="24"/>
          <w:szCs w:val="24"/>
        </w:rPr>
        <w:t>皮肤全层纵行裂开</w:t>
      </w:r>
      <w:r>
        <w:rPr>
          <w:rFonts w:hint="eastAsia" w:ascii="微软雅黑" w:hAnsi="微软雅黑" w:eastAsia="微软雅黑" w:cs="微软雅黑"/>
          <w:sz w:val="24"/>
          <w:szCs w:val="24"/>
        </w:rPr>
        <w:t>并形成</w:t>
      </w:r>
      <w:r>
        <w:rPr>
          <w:rFonts w:hint="eastAsia" w:ascii="微软雅黑" w:hAnsi="微软雅黑" w:eastAsia="微软雅黑" w:cs="微软雅黑"/>
          <w:color w:val="FF0000"/>
          <w:sz w:val="24"/>
          <w:szCs w:val="24"/>
        </w:rPr>
        <w:t>感染性溃疡</w:t>
      </w:r>
      <w:r>
        <w:rPr>
          <w:rFonts w:hint="eastAsia" w:ascii="微软雅黑" w:hAnsi="微软雅黑" w:eastAsia="微软雅黑" w:cs="微软雅黑"/>
          <w:sz w:val="24"/>
          <w:szCs w:val="24"/>
        </w:rPr>
        <w:t>者称肛裂。中医将本病称为“钩肠痔”</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裂痔”等。本病因阴虚津乏或热结肠燥而致大便秘结，排便努责而使肛门皮肤裂伤，然后染毒而逐渐形成慢性溃疡。</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部位:</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前后正中位( 截石位6、12点)</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主要症状:</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周期性疼痛、出血、便秘</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血栓性外痔: 3、9点</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内痔: 3、7、11点</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混合痔:</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3、7、11 (最多)</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肛裂: 6、12点</w:t>
      </w:r>
    </w:p>
    <w:p>
      <w:pPr>
        <w:numPr>
          <w:ilvl w:val="0"/>
          <w:numId w:val="0"/>
        </w:numPr>
        <w:jc w:val="left"/>
        <w:rPr>
          <w:rFonts w:hint="eastAsia" w:ascii="微软雅黑" w:hAnsi="微软雅黑" w:eastAsia="微软雅黑" w:cs="微软雅黑"/>
          <w:sz w:val="24"/>
          <w:szCs w:val="24"/>
        </w:rPr>
      </w:pPr>
      <w:r>
        <w:drawing>
          <wp:inline distT="0" distB="0" distL="114300" distR="114300">
            <wp:extent cx="5269865" cy="2478405"/>
            <wp:effectExtent l="0" t="0" r="6985" b="171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269865" cy="2478405"/>
                    </a:xfrm>
                    <a:prstGeom prst="rect">
                      <a:avLst/>
                    </a:prstGeom>
                    <a:noFill/>
                    <a:ln>
                      <a:noFill/>
                    </a:ln>
                  </pic:spPr>
                </pic:pic>
              </a:graphicData>
            </a:graphic>
          </wp:inline>
        </w:drawing>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考点四</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肛裂手术治疗的不同方法及其适应证</w:t>
      </w:r>
    </w:p>
    <w:p>
      <w:pPr>
        <w:numPr>
          <w:ilvl w:val="0"/>
          <w:numId w:val="9"/>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扩肛法适用于</w:t>
      </w:r>
      <w:r>
        <w:rPr>
          <w:rFonts w:hint="eastAsia" w:ascii="微软雅黑" w:hAnsi="微软雅黑" w:eastAsia="微软雅黑" w:cs="微软雅黑"/>
          <w:color w:val="FF0000"/>
          <w:sz w:val="24"/>
          <w:szCs w:val="24"/>
        </w:rPr>
        <w:t>早期的肛裂(仅溃疡)</w:t>
      </w:r>
      <w:r>
        <w:rPr>
          <w:rFonts w:hint="eastAsia" w:ascii="微软雅黑" w:hAnsi="微软雅黑" w:eastAsia="微软雅黑" w:cs="微软雅黑"/>
          <w:color w:val="auto"/>
          <w:sz w:val="24"/>
          <w:szCs w:val="24"/>
        </w:rPr>
        <w:t>，无结缔组织外痔、肛乳头肥大等合并症者。</w:t>
      </w:r>
    </w:p>
    <w:p>
      <w:pPr>
        <w:numPr>
          <w:ilvl w:val="0"/>
          <w:numId w:val="9"/>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切开疗法适用于</w:t>
      </w:r>
      <w:r>
        <w:rPr>
          <w:rFonts w:hint="eastAsia" w:ascii="微软雅黑" w:hAnsi="微软雅黑" w:eastAsia="微软雅黑" w:cs="微软雅黑"/>
          <w:color w:val="FF0000"/>
          <w:sz w:val="24"/>
          <w:szCs w:val="24"/>
        </w:rPr>
        <w:t>陈旧性肛裂(裂口、内痔、内瘘、肛窦焱、乳头肥大)</w:t>
      </w:r>
      <w:r>
        <w:rPr>
          <w:rFonts w:hint="eastAsia" w:ascii="微软雅黑" w:hAnsi="微软雅黑" w:eastAsia="微软雅黑" w:cs="微软雅黑"/>
          <w:color w:val="auto"/>
          <w:sz w:val="24"/>
          <w:szCs w:val="24"/>
        </w:rPr>
        <w:t>，伴有结缔组织外痔、肛乳头肥大等。</w:t>
      </w:r>
    </w:p>
    <w:p>
      <w:pPr>
        <w:numPr>
          <w:ilvl w:val="0"/>
          <w:numId w:val="9"/>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肛裂侧切术适用于不伴有结缔组织外痔、皮下瘘等的陈旧性肛裂。</w:t>
      </w:r>
    </w:p>
    <w:p>
      <w:pPr>
        <w:numPr>
          <w:ilvl w:val="0"/>
          <w:numId w:val="9"/>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FF0000"/>
          <w:sz w:val="24"/>
          <w:szCs w:val="24"/>
        </w:rPr>
        <w:t>纵切横缝法</w:t>
      </w:r>
      <w:r>
        <w:rPr>
          <w:rFonts w:hint="eastAsia" w:ascii="微软雅黑" w:hAnsi="微软雅黑" w:eastAsia="微软雅黑" w:cs="微软雅黑"/>
          <w:color w:val="auto"/>
          <w:sz w:val="24"/>
          <w:szCs w:val="24"/>
        </w:rPr>
        <w:t>适用于陈旧性肛裂伴有肛管狭窄者。</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第七节</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脱肛</w:t>
      </w:r>
    </w:p>
    <w:p>
      <w:pPr>
        <w:numPr>
          <w:ilvl w:val="0"/>
          <w:numId w:val="0"/>
        </w:numPr>
        <w:ind w:firstLine="480" w:firstLineChars="2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脱肛是直肠黏膜、肛管、直肠全层和部分乙状结肠向下移位，脱出肛门]外的一种疾病。</w:t>
      </w:r>
      <w:r>
        <w:rPr>
          <w:rFonts w:hint="eastAsia" w:ascii="微软雅黑" w:hAnsi="微软雅黑" w:eastAsia="微软雅黑" w:cs="微软雅黑"/>
          <w:color w:val="FF0000"/>
          <w:sz w:val="24"/>
          <w:szCs w:val="24"/>
        </w:rPr>
        <w:t>相当于西医的直肠脱垂。</w:t>
      </w:r>
      <w:r>
        <w:rPr>
          <w:rFonts w:hint="eastAsia" w:ascii="微软雅黑" w:hAnsi="微软雅黑" w:eastAsia="微软雅黑" w:cs="微软雅黑"/>
          <w:color w:val="auto"/>
          <w:sz w:val="24"/>
          <w:szCs w:val="24"/>
        </w:rPr>
        <w:t>本病多因中气不足，气虚下陷，固摄失司，以致肛管直肠向外脱出。</w:t>
      </w:r>
    </w:p>
    <w:p>
      <w:pPr>
        <w:numPr>
          <w:ilvl w:val="0"/>
          <w:numId w:val="1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一度脱垂为直肠黏膜脱出，长</w:t>
      </w:r>
      <w:r>
        <w:rPr>
          <w:rFonts w:hint="eastAsia" w:ascii="微软雅黑" w:hAnsi="微软雅黑" w:eastAsia="微软雅黑" w:cs="微软雅黑"/>
          <w:color w:val="FF0000"/>
          <w:sz w:val="24"/>
          <w:szCs w:val="24"/>
        </w:rPr>
        <w:t>3~5 cm</w:t>
      </w:r>
      <w:r>
        <w:rPr>
          <w:rFonts w:hint="eastAsia" w:ascii="微软雅黑" w:hAnsi="微软雅黑" w:eastAsia="微软雅黑" w:cs="微软雅黑"/>
          <w:color w:val="auto"/>
          <w:sz w:val="24"/>
          <w:szCs w:val="24"/>
        </w:rPr>
        <w:t>,不易出血，便后可自行回纳。</w:t>
      </w:r>
    </w:p>
    <w:p>
      <w:pPr>
        <w:numPr>
          <w:ilvl w:val="0"/>
          <w:numId w:val="10"/>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二度脱垂为直肠全层脱出，</w:t>
      </w:r>
      <w:r>
        <w:rPr>
          <w:rFonts w:hint="eastAsia" w:ascii="微软雅黑" w:hAnsi="微软雅黑" w:eastAsia="微软雅黑" w:cs="微软雅黑"/>
          <w:color w:val="FF0000"/>
          <w:sz w:val="24"/>
          <w:szCs w:val="24"/>
        </w:rPr>
        <w:t>圆锥状，</w:t>
      </w:r>
      <w:r>
        <w:rPr>
          <w:rFonts w:hint="eastAsia" w:ascii="微软雅黑" w:hAnsi="微软雅黑" w:eastAsia="微软雅黑" w:cs="微软雅黑"/>
          <w:color w:val="auto"/>
          <w:sz w:val="24"/>
          <w:szCs w:val="24"/>
        </w:rPr>
        <w:t>脱出物长</w:t>
      </w:r>
      <w:r>
        <w:rPr>
          <w:rFonts w:hint="eastAsia" w:ascii="微软雅黑" w:hAnsi="微软雅黑" w:eastAsia="微软雅黑" w:cs="微软雅黑"/>
          <w:color w:val="FF0000"/>
          <w:sz w:val="24"/>
          <w:szCs w:val="24"/>
        </w:rPr>
        <w:t>5~10cm</w:t>
      </w:r>
      <w:r>
        <w:rPr>
          <w:rFonts w:hint="eastAsia" w:ascii="微软雅黑" w:hAnsi="微软雅黑" w:eastAsia="微软雅黑" w:cs="微软雅黑"/>
          <w:color w:val="auto"/>
          <w:sz w:val="24"/>
          <w:szCs w:val="24"/>
        </w:rPr>
        <w:t>,触之较厚，有弹性，便后有时需用手回复。</w:t>
      </w:r>
    </w:p>
    <w:p>
      <w:pPr>
        <w:numPr>
          <w:ilvl w:val="0"/>
          <w:numId w:val="10"/>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三度脱垂为直肠及部分</w:t>
      </w:r>
      <w:r>
        <w:rPr>
          <w:rFonts w:hint="eastAsia" w:ascii="微软雅黑" w:hAnsi="微软雅黑" w:eastAsia="微软雅黑" w:cs="微软雅黑"/>
          <w:color w:val="FF0000"/>
          <w:sz w:val="24"/>
          <w:szCs w:val="24"/>
        </w:rPr>
        <w:t>乙状结肠脱出</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FF0000"/>
          <w:sz w:val="24"/>
          <w:szCs w:val="24"/>
        </w:rPr>
        <w:t>圆柱状，</w:t>
      </w:r>
      <w:r>
        <w:rPr>
          <w:rFonts w:hint="eastAsia" w:ascii="微软雅黑" w:hAnsi="微软雅黑" w:eastAsia="微软雅黑" w:cs="微软雅黑"/>
          <w:color w:val="auto"/>
          <w:sz w:val="24"/>
          <w:szCs w:val="24"/>
        </w:rPr>
        <w:t>长达</w:t>
      </w:r>
      <w:r>
        <w:rPr>
          <w:rFonts w:hint="eastAsia" w:ascii="微软雅黑" w:hAnsi="微软雅黑" w:eastAsia="微软雅黑" w:cs="微软雅黑"/>
          <w:color w:val="FF0000"/>
          <w:sz w:val="24"/>
          <w:szCs w:val="24"/>
        </w:rPr>
        <w:t>10cm</w:t>
      </w:r>
      <w:r>
        <w:rPr>
          <w:rFonts w:hint="eastAsia" w:ascii="微软雅黑" w:hAnsi="微软雅黑" w:eastAsia="微软雅黑" w:cs="微软雅黑"/>
          <w:color w:val="auto"/>
          <w:sz w:val="24"/>
          <w:szCs w:val="24"/>
        </w:rPr>
        <w:t>以上，触之很厚，肛]松弛无力。</w:t>
      </w:r>
    </w:p>
    <w:p>
      <w:pPr>
        <w:numPr>
          <w:ilvl w:val="0"/>
          <w:numId w:val="0"/>
        </w:numPr>
        <w:jc w:val="left"/>
        <w:rPr>
          <w:rFonts w:hint="eastAsia" w:ascii="微软雅黑" w:hAnsi="微软雅黑" w:eastAsia="微软雅黑" w:cs="微软雅黑"/>
          <w:sz w:val="24"/>
          <w:szCs w:val="24"/>
        </w:rPr>
      </w:pPr>
      <w:r>
        <w:drawing>
          <wp:inline distT="0" distB="0" distL="114300" distR="114300">
            <wp:extent cx="5271135" cy="2550160"/>
            <wp:effectExtent l="0" t="0" r="5715" b="254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5271135" cy="2550160"/>
                    </a:xfrm>
                    <a:prstGeom prst="rect">
                      <a:avLst/>
                    </a:prstGeom>
                    <a:noFill/>
                    <a:ln>
                      <a:noFill/>
                    </a:ln>
                  </pic:spPr>
                </pic:pic>
              </a:graphicData>
            </a:graphic>
          </wp:inline>
        </w:drawing>
      </w:r>
      <w:r>
        <w:rPr>
          <w:rFonts w:hint="eastAsia" w:ascii="微软雅黑" w:hAnsi="微软雅黑" w:eastAsia="微软雅黑" w:cs="微软雅黑"/>
          <w:sz w:val="24"/>
          <w:szCs w:val="24"/>
        </w:rPr>
        <w:t>(二)</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外治法</w:t>
      </w:r>
    </w:p>
    <w:p>
      <w:pPr>
        <w:numPr>
          <w:ilvl w:val="0"/>
          <w:numId w:val="11"/>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熏洗</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苦参汤加石榴皮、枯矾、五倍子煎水熏洗，每天2次</w:t>
      </w:r>
    </w:p>
    <w:p>
      <w:pPr>
        <w:numPr>
          <w:ilvl w:val="0"/>
          <w:numId w:val="11"/>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外敷</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以五倍子散或马勃散外敷</w:t>
      </w:r>
    </w:p>
    <w:p>
      <w:pPr>
        <w:numPr>
          <w:ilvl w:val="0"/>
          <w:numId w:val="12"/>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其他疗法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黏膜下注射法-- 6%~8%明矾溶液</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适应证一、二度直肠脱垂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直肠周围注射法-- 6%~8%明矾溶液</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适应证二、三度直肠脱垂</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第八节</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锁肛痔</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相当于西医的</w:t>
      </w:r>
      <w:r>
        <w:rPr>
          <w:rFonts w:hint="eastAsia" w:ascii="微软雅黑" w:hAnsi="微软雅黑" w:eastAsia="微软雅黑" w:cs="微软雅黑"/>
          <w:color w:val="FF0000"/>
          <w:sz w:val="24"/>
          <w:szCs w:val="24"/>
        </w:rPr>
        <w:t>肛管直肠癌</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症状:</w:t>
      </w:r>
    </w:p>
    <w:p>
      <w:pPr>
        <w:numPr>
          <w:ilvl w:val="0"/>
          <w:numId w:val="13"/>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FF0000"/>
          <w:sz w:val="24"/>
          <w:szCs w:val="24"/>
        </w:rPr>
        <w:t>便血</w:t>
      </w:r>
      <w:r>
        <w:rPr>
          <w:rFonts w:hint="eastAsia" w:ascii="微软雅黑" w:hAnsi="微软雅黑" w:eastAsia="微软雅黑" w:cs="微软雅黑"/>
          <w:color w:val="auto"/>
          <w:sz w:val="24"/>
          <w:szCs w:val="24"/>
        </w:rPr>
        <w:t>是直肠癌</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color w:val="auto"/>
          <w:sz w:val="24"/>
          <w:szCs w:val="24"/>
        </w:rPr>
        <w:t>的</w:t>
      </w:r>
      <w:r>
        <w:rPr>
          <w:rFonts w:hint="eastAsia" w:ascii="微软雅黑" w:hAnsi="微软雅黑" w:eastAsia="微软雅黑" w:cs="微软雅黑"/>
          <w:color w:val="FF0000"/>
          <w:sz w:val="24"/>
          <w:szCs w:val="24"/>
        </w:rPr>
        <w:t>早期</w:t>
      </w:r>
      <w:r>
        <w:rPr>
          <w:rFonts w:hint="eastAsia" w:ascii="微软雅黑" w:hAnsi="微软雅黑" w:eastAsia="微软雅黑" w:cs="微软雅黑"/>
          <w:color w:val="auto"/>
          <w:sz w:val="24"/>
          <w:szCs w:val="24"/>
        </w:rPr>
        <w:t>症状</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排便习惯改变</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检查:</w:t>
      </w:r>
    </w:p>
    <w:p>
      <w:pPr>
        <w:numPr>
          <w:ilvl w:val="0"/>
          <w:numId w:val="14"/>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直肠指检</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最</w:t>
      </w:r>
      <w:r>
        <w:rPr>
          <w:rFonts w:hint="eastAsia" w:ascii="微软雅黑" w:hAnsi="微软雅黑" w:eastAsia="微软雅黑" w:cs="微软雅黑"/>
          <w:color w:val="FF0000"/>
          <w:sz w:val="24"/>
          <w:szCs w:val="24"/>
        </w:rPr>
        <w:t>重要</w:t>
      </w:r>
    </w:p>
    <w:p>
      <w:pPr>
        <w:numPr>
          <w:ilvl w:val="0"/>
          <w:numId w:val="14"/>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结肠镜</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FF0000"/>
          <w:sz w:val="24"/>
          <w:szCs w:val="24"/>
        </w:rPr>
        <w:t>确诊</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治疗:</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FF0000"/>
          <w:sz w:val="24"/>
          <w:szCs w:val="24"/>
        </w:rPr>
        <w:t>手术</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助理不考辨证论治</w:t>
      </w:r>
    </w:p>
    <w:p>
      <w:pPr>
        <w:numPr>
          <w:ilvl w:val="0"/>
          <w:numId w:val="15"/>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湿热蕴结证</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肛门坠胀，便次增多，大便带血，色泽暗红，或夹豁液，或下痢赤白，里急后重:舌红，苔黄腻，脉滑数。</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清热利湿。</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槐角地榆丸加减。</w:t>
      </w:r>
    </w:p>
    <w:p>
      <w:pPr>
        <w:numPr>
          <w:ilvl w:val="0"/>
          <w:numId w:val="15"/>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气滞血瘀证</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肛周肿物隆起，触之坚硬如石，疼痛拒按，或大便带血，色紫暗，里急后重，排便困难;舌紫暗，脉涩。</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行气活血。</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桃红四物汤合失笑散加减。</w:t>
      </w:r>
    </w:p>
    <w:p>
      <w:pPr>
        <w:numPr>
          <w:ilvl w:val="0"/>
          <w:numId w:val="15"/>
        </w:numPr>
        <w:ind w:left="0" w:leftChars="0" w:firstLine="0"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气阴两虚证</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证候:</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面色无华，消瘦乏力，便塘或排便困难，便中带血，色泽紫暗，肛门坠胀或伴心烦口干，夜间盗汗;舌红或绛，苔少，脉细弱或细数。</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治法:</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益气养阴，清热解毒。</w:t>
      </w:r>
    </w:p>
    <w:p>
      <w:pPr>
        <w:numPr>
          <w:ilvl w:val="0"/>
          <w:numId w:val="0"/>
        </w:numPr>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方药:</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四君子汤合增液汤</w:t>
      </w:r>
    </w:p>
    <w:p>
      <w:pPr>
        <w:numPr>
          <w:ilvl w:val="0"/>
          <w:numId w:val="0"/>
        </w:numPr>
        <w:jc w:val="left"/>
        <w:rPr>
          <w:rFonts w:hint="eastAsia" w:ascii="微软雅黑" w:hAnsi="微软雅黑" w:eastAsia="微软雅黑" w:cs="微软雅黑"/>
          <w:color w:val="auto"/>
          <w:sz w:val="24"/>
          <w:szCs w:val="24"/>
        </w:rPr>
      </w:pP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lang w:eastAsia="zh-CN"/>
        </w:rPr>
      </w:pPr>
      <w:bookmarkStart w:id="0" w:name="_GoBack"/>
      <w:bookmarkEnd w:id="0"/>
    </w:p>
    <w:p>
      <w:pPr>
        <w:jc w:val="left"/>
        <w:rPr>
          <w:rFonts w:ascii="微软雅黑" w:hAnsi="微软雅黑" w:eastAsia="微软雅黑" w:cs="Times New Roman"/>
          <w:bCs/>
          <w:kern w:val="0"/>
          <w:szCs w:val="21"/>
        </w:rPr>
      </w:pPr>
      <w:r>
        <w:drawing>
          <wp:inline distT="0" distB="0" distL="114300" distR="114300">
            <wp:extent cx="5309870" cy="8745855"/>
            <wp:effectExtent l="0" t="0" r="5080" b="171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309870" cy="8745855"/>
                    </a:xfrm>
                    <a:prstGeom prst="rect">
                      <a:avLst/>
                    </a:prstGeom>
                    <a:noFill/>
                    <a:ln>
                      <a:noFill/>
                    </a:ln>
                  </pic:spPr>
                </pic:pic>
              </a:graphicData>
            </a:graphic>
          </wp:inline>
        </w:drawing>
      </w:r>
    </w:p>
    <w:p>
      <w:pPr>
        <w:jc w:val="left"/>
        <w:rPr>
          <w:rFonts w:ascii="微软雅黑" w:hAnsi="微软雅黑" w:eastAsia="微软雅黑" w:cs="Times New Roman"/>
          <w:bCs/>
          <w:kern w:val="0"/>
          <w:szCs w:val="21"/>
        </w:rPr>
      </w:pPr>
      <w:r>
        <w:drawing>
          <wp:inline distT="0" distB="0" distL="0" distR="0">
            <wp:extent cx="960120" cy="96012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1143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139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1143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hint="eastAsia" w:ascii="微软雅黑" w:hAnsi="微软雅黑" w:eastAsia="微软雅黑" w:cs="Times New Roman"/>
          <w:bCs/>
          <w:kern w:val="0"/>
          <w:szCs w:val="21"/>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B6B9F"/>
    <w:multiLevelType w:val="singleLevel"/>
    <w:tmpl w:val="850B6B9F"/>
    <w:lvl w:ilvl="0" w:tentative="0">
      <w:start w:val="1"/>
      <w:numFmt w:val="decimal"/>
      <w:suff w:val="space"/>
      <w:lvlText w:val="%1."/>
      <w:lvlJc w:val="left"/>
    </w:lvl>
  </w:abstractNum>
  <w:abstractNum w:abstractNumId="1">
    <w:nsid w:val="AD2D2169"/>
    <w:multiLevelType w:val="singleLevel"/>
    <w:tmpl w:val="AD2D2169"/>
    <w:lvl w:ilvl="0" w:tentative="0">
      <w:start w:val="9"/>
      <w:numFmt w:val="chineseCounting"/>
      <w:suff w:val="nothing"/>
      <w:lvlText w:val="第%1章-"/>
      <w:lvlJc w:val="left"/>
      <w:rPr>
        <w:rFonts w:hint="eastAsia"/>
      </w:rPr>
    </w:lvl>
  </w:abstractNum>
  <w:abstractNum w:abstractNumId="2">
    <w:nsid w:val="BAA80234"/>
    <w:multiLevelType w:val="singleLevel"/>
    <w:tmpl w:val="BAA80234"/>
    <w:lvl w:ilvl="0" w:tentative="0">
      <w:start w:val="1"/>
      <w:numFmt w:val="decimal"/>
      <w:suff w:val="space"/>
      <w:lvlText w:val="%1)"/>
      <w:lvlJc w:val="left"/>
    </w:lvl>
  </w:abstractNum>
  <w:abstractNum w:abstractNumId="3">
    <w:nsid w:val="C6F683E0"/>
    <w:multiLevelType w:val="singleLevel"/>
    <w:tmpl w:val="C6F683E0"/>
    <w:lvl w:ilvl="0" w:tentative="0">
      <w:start w:val="1"/>
      <w:numFmt w:val="decimal"/>
      <w:suff w:val="space"/>
      <w:lvlText w:val="%1."/>
      <w:lvlJc w:val="left"/>
    </w:lvl>
  </w:abstractNum>
  <w:abstractNum w:abstractNumId="4">
    <w:nsid w:val="C91D5EED"/>
    <w:multiLevelType w:val="singleLevel"/>
    <w:tmpl w:val="C91D5EED"/>
    <w:lvl w:ilvl="0" w:tentative="0">
      <w:start w:val="1"/>
      <w:numFmt w:val="decimal"/>
      <w:suff w:val="space"/>
      <w:lvlText w:val="(%1)"/>
      <w:lvlJc w:val="left"/>
    </w:lvl>
  </w:abstractNum>
  <w:abstractNum w:abstractNumId="5">
    <w:nsid w:val="085B3BC1"/>
    <w:multiLevelType w:val="singleLevel"/>
    <w:tmpl w:val="085B3BC1"/>
    <w:lvl w:ilvl="0" w:tentative="0">
      <w:start w:val="1"/>
      <w:numFmt w:val="decimal"/>
      <w:suff w:val="space"/>
      <w:lvlText w:val="(%1)"/>
      <w:lvlJc w:val="left"/>
    </w:lvl>
  </w:abstractNum>
  <w:abstractNum w:abstractNumId="6">
    <w:nsid w:val="223F401D"/>
    <w:multiLevelType w:val="singleLevel"/>
    <w:tmpl w:val="223F401D"/>
    <w:lvl w:ilvl="0" w:tentative="0">
      <w:start w:val="1"/>
      <w:numFmt w:val="decimal"/>
      <w:suff w:val="space"/>
      <w:lvlText w:val="%1)"/>
      <w:lvlJc w:val="left"/>
    </w:lvl>
  </w:abstractNum>
  <w:abstractNum w:abstractNumId="7">
    <w:nsid w:val="357A6E86"/>
    <w:multiLevelType w:val="singleLevel"/>
    <w:tmpl w:val="357A6E86"/>
    <w:lvl w:ilvl="0" w:tentative="0">
      <w:start w:val="2"/>
      <w:numFmt w:val="decimal"/>
      <w:suff w:val="space"/>
      <w:lvlText w:val="(%1)"/>
      <w:lvlJc w:val="left"/>
    </w:lvl>
  </w:abstractNum>
  <w:abstractNum w:abstractNumId="8">
    <w:nsid w:val="36933916"/>
    <w:multiLevelType w:val="singleLevel"/>
    <w:tmpl w:val="36933916"/>
    <w:lvl w:ilvl="0" w:tentative="0">
      <w:start w:val="1"/>
      <w:numFmt w:val="decimal"/>
      <w:suff w:val="space"/>
      <w:lvlText w:val="%1."/>
      <w:lvlJc w:val="left"/>
    </w:lvl>
  </w:abstractNum>
  <w:abstractNum w:abstractNumId="9">
    <w:nsid w:val="4D4501CB"/>
    <w:multiLevelType w:val="singleLevel"/>
    <w:tmpl w:val="4D4501CB"/>
    <w:lvl w:ilvl="0" w:tentative="0">
      <w:start w:val="1"/>
      <w:numFmt w:val="decimal"/>
      <w:suff w:val="space"/>
      <w:lvlText w:val="%1."/>
      <w:lvlJc w:val="left"/>
    </w:lvl>
  </w:abstractNum>
  <w:abstractNum w:abstractNumId="10">
    <w:nsid w:val="55E39BC9"/>
    <w:multiLevelType w:val="singleLevel"/>
    <w:tmpl w:val="55E39BC9"/>
    <w:lvl w:ilvl="0" w:tentative="0">
      <w:start w:val="3"/>
      <w:numFmt w:val="chineseCounting"/>
      <w:suff w:val="space"/>
      <w:lvlText w:val="(%1)"/>
      <w:lvlJc w:val="left"/>
      <w:rPr>
        <w:rFonts w:hint="eastAsia"/>
      </w:rPr>
    </w:lvl>
  </w:abstractNum>
  <w:abstractNum w:abstractNumId="11">
    <w:nsid w:val="57601E5A"/>
    <w:multiLevelType w:val="singleLevel"/>
    <w:tmpl w:val="57601E5A"/>
    <w:lvl w:ilvl="0" w:tentative="0">
      <w:start w:val="1"/>
      <w:numFmt w:val="decimal"/>
      <w:suff w:val="space"/>
      <w:lvlText w:val="%1."/>
      <w:lvlJc w:val="left"/>
    </w:lvl>
  </w:abstractNum>
  <w:abstractNum w:abstractNumId="12">
    <w:nsid w:val="6B7E4CC8"/>
    <w:multiLevelType w:val="singleLevel"/>
    <w:tmpl w:val="6B7E4CC8"/>
    <w:lvl w:ilvl="0" w:tentative="0">
      <w:start w:val="1"/>
      <w:numFmt w:val="decimal"/>
      <w:suff w:val="space"/>
      <w:lvlText w:val="%1."/>
      <w:lvlJc w:val="left"/>
    </w:lvl>
  </w:abstractNum>
  <w:abstractNum w:abstractNumId="13">
    <w:nsid w:val="6C9F0461"/>
    <w:multiLevelType w:val="singleLevel"/>
    <w:tmpl w:val="6C9F0461"/>
    <w:lvl w:ilvl="0" w:tentative="0">
      <w:start w:val="1"/>
      <w:numFmt w:val="decimal"/>
      <w:suff w:val="nothing"/>
      <w:lvlText w:val="(%1）"/>
      <w:lvlJc w:val="left"/>
    </w:lvl>
  </w:abstractNum>
  <w:abstractNum w:abstractNumId="14">
    <w:nsid w:val="78E6DC9F"/>
    <w:multiLevelType w:val="singleLevel"/>
    <w:tmpl w:val="78E6DC9F"/>
    <w:lvl w:ilvl="0" w:tentative="0">
      <w:start w:val="1"/>
      <w:numFmt w:val="decimal"/>
      <w:suff w:val="space"/>
      <w:lvlText w:val="%1."/>
      <w:lvlJc w:val="left"/>
    </w:lvl>
  </w:abstractNum>
  <w:num w:numId="1">
    <w:abstractNumId w:val="9"/>
  </w:num>
  <w:num w:numId="2">
    <w:abstractNumId w:val="8"/>
  </w:num>
  <w:num w:numId="3">
    <w:abstractNumId w:val="1"/>
  </w:num>
  <w:num w:numId="4">
    <w:abstractNumId w:val="3"/>
  </w:num>
  <w:num w:numId="5">
    <w:abstractNumId w:val="12"/>
  </w:num>
  <w:num w:numId="6">
    <w:abstractNumId w:val="7"/>
  </w:num>
  <w:num w:numId="7">
    <w:abstractNumId w:val="14"/>
  </w:num>
  <w:num w:numId="8">
    <w:abstractNumId w:val="13"/>
  </w:num>
  <w:num w:numId="9">
    <w:abstractNumId w:val="11"/>
  </w:num>
  <w:num w:numId="10">
    <w:abstractNumId w:val="5"/>
  </w:num>
  <w:num w:numId="11">
    <w:abstractNumId w:val="0"/>
  </w:num>
  <w:num w:numId="12">
    <w:abstractNumId w:val="10"/>
  </w:num>
  <w:num w:numId="13">
    <w:abstractNumId w:val="6"/>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4202A"/>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E2E0D"/>
    <w:rsid w:val="002F560D"/>
    <w:rsid w:val="0030366C"/>
    <w:rsid w:val="0037065B"/>
    <w:rsid w:val="00394F2F"/>
    <w:rsid w:val="003D5EDA"/>
    <w:rsid w:val="003F6265"/>
    <w:rsid w:val="00417886"/>
    <w:rsid w:val="004209B4"/>
    <w:rsid w:val="00423EC5"/>
    <w:rsid w:val="00443B68"/>
    <w:rsid w:val="0049524B"/>
    <w:rsid w:val="00513986"/>
    <w:rsid w:val="005317E0"/>
    <w:rsid w:val="00537B43"/>
    <w:rsid w:val="005519B0"/>
    <w:rsid w:val="005747AC"/>
    <w:rsid w:val="005A3D08"/>
    <w:rsid w:val="005F343E"/>
    <w:rsid w:val="005F7AAD"/>
    <w:rsid w:val="00661A99"/>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215DC"/>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0FF25F2"/>
    <w:rsid w:val="02485340"/>
    <w:rsid w:val="08941356"/>
    <w:rsid w:val="0B883D21"/>
    <w:rsid w:val="0D0A2974"/>
    <w:rsid w:val="108A1211"/>
    <w:rsid w:val="11584904"/>
    <w:rsid w:val="15452C1B"/>
    <w:rsid w:val="18887C75"/>
    <w:rsid w:val="19203904"/>
    <w:rsid w:val="1C237148"/>
    <w:rsid w:val="1F0D7201"/>
    <w:rsid w:val="1FE41692"/>
    <w:rsid w:val="229609B0"/>
    <w:rsid w:val="27C31990"/>
    <w:rsid w:val="2A264291"/>
    <w:rsid w:val="2AFB391C"/>
    <w:rsid w:val="2D944E6F"/>
    <w:rsid w:val="2FDB716F"/>
    <w:rsid w:val="30BE4E7C"/>
    <w:rsid w:val="310D1B22"/>
    <w:rsid w:val="35E8190D"/>
    <w:rsid w:val="36766AB2"/>
    <w:rsid w:val="36A67330"/>
    <w:rsid w:val="382D5592"/>
    <w:rsid w:val="3FE36BB6"/>
    <w:rsid w:val="427E5E78"/>
    <w:rsid w:val="43630002"/>
    <w:rsid w:val="43A03214"/>
    <w:rsid w:val="4C364232"/>
    <w:rsid w:val="4DAB7D4B"/>
    <w:rsid w:val="50D069F5"/>
    <w:rsid w:val="51347308"/>
    <w:rsid w:val="524C286E"/>
    <w:rsid w:val="53A10A14"/>
    <w:rsid w:val="558D327E"/>
    <w:rsid w:val="590F2480"/>
    <w:rsid w:val="598255E2"/>
    <w:rsid w:val="5AA77D51"/>
    <w:rsid w:val="5D14565B"/>
    <w:rsid w:val="649E7790"/>
    <w:rsid w:val="6506111D"/>
    <w:rsid w:val="693475CD"/>
    <w:rsid w:val="6A3452D6"/>
    <w:rsid w:val="6A7F0CAC"/>
    <w:rsid w:val="6B393F12"/>
    <w:rsid w:val="6BDD12AE"/>
    <w:rsid w:val="6D9A5011"/>
    <w:rsid w:val="6E1C6208"/>
    <w:rsid w:val="71B40CB5"/>
    <w:rsid w:val="730205B7"/>
    <w:rsid w:val="75AD5EC5"/>
    <w:rsid w:val="75E50C7B"/>
    <w:rsid w:val="7AF94B9A"/>
    <w:rsid w:val="7CB76559"/>
    <w:rsid w:val="7DF83D00"/>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Pages>
  <Words>27</Words>
  <Characters>155</Characters>
  <Lines>1</Lines>
  <Paragraphs>1</Paragraphs>
  <TotalTime>90</TotalTime>
  <ScaleCrop>false</ScaleCrop>
  <LinksUpToDate>false</LinksUpToDate>
  <CharactersWithSpaces>181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弯弯</cp:lastModifiedBy>
  <dcterms:modified xsi:type="dcterms:W3CDTF">2021-03-11T03:34:43Z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