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医学伦理学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382"/>
        <w:gridCol w:w="49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一、伦理学与医学伦理学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1.伦理学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（1）伦理学的含义和类型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（2）伦理学的研究对象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（3）伦理学的基本概念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2.医学伦理学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（1）医学伦理学的含义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（2）医学伦理学的历史发展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（3）医学伦理学的研究对象和内容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（4）医学伦理学的基本观点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（5）学习医学伦理学的意义和方法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1.医学伦理的指导原则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（1）防病治病，救死扶伤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（2）实行社会主义人道主义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（3）全心全意为人民身心健康服务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二、医学伦理学的原则与规范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2.医学伦理学的基本原则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（1）尊重原则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（2）不伤害原则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（3）有利原则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3.医学伦理学的基本规范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（1）医学伦理学基本规范的含义和本质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（2）医学伦理学基本规范的形式和内容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（3）医务人员的行为规范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三、医疗人际关系伦理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1.医患关系伦理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（1）医患关系的伦理含义和特点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（2）医患关系的伦理属性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（3）医患关系的伦理模式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（4）医患双方的道德权利与义务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（5）构建和谐医患关系的伦理要求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 医务人员之间关系伦理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（1）医务人员之间关系的含义和特点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（2）处理好医务人员之间关系的意义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（3）协调医务人员之间关系的伦理要求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四、临床诊疗伦理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1.临床诊疗的伦理原则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（1）患者至上原则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（2）最优化原则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（3）知情同意原则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（4）保密守信原则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2.临床诊断的伦理要求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（1）询问病史的伦理要求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（2）体格检查的伦理要求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（3）辅助检查的伦理要求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3.临床治疗的伦理要求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（1）药物治疗的伦理要求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（2）手术治疗的伦理要求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（3）其他治疗的伦理要求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4.临床急救的伦理要求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（1）临床急救工作的特点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（2）临床急救的伦理要求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5.临床治疗的伦理决策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（1）临床治疗的伦理难题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（2）临床治疗的伦理决策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五、临终关怀与死亡的伦理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1、临终关怀伦理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（1）临终关怀的含义和特点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（2）临终关怀的伦理意义和要求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2、安乐死伦理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（1）安乐死的含义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（2）安乐死的伦理争议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3、死亡伦理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（1）死亡的含义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（2）死亡标准的历史演变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（3）脑死亡标准的伦理意义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六、公共卫生伦理与健康伦理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1.公共卫生伦理学的含义和理论基础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（1）公共卫生伦理学的含义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（2）公共卫生伦理的理论基础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2.公共卫生伦理原则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（1）全社会参与原则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（2）社会公益原则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（3）社会公正原则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（4）互助协同原则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（5）信息公开原则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3.公共卫生工作伦理要求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（1）疾病防控的伦理要求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（2）职业性损害防治的伦理学要求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（3）健康教育和健康促进的伦理学要求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（4）应对突发公共卫生事件的伦理要求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4.健康伦理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（1）健康伦理的含义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（2）健康权利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（3）健康责任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七、医学科研伦理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1.医学科研伦理的含义和要求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（1）医学科研伦理的含义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（2）医学科研伦理的要求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2.涉及人的生物医学研究伦理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（1）涉及人的生物医学研究的含义和类型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（2）涉及人的生物医学研究的伦理原则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3.动物实验伦理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（1）动物实验伦理的含义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（2）动物实验伦理要求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4.医学伦理委员会及医学伦理审查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（1）医学伦理委员会的含义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（2）医学伦理委员会的职能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（3）涉及人的生物医学研究的伦理审查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八、医学新技术研究与应用的伦理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1.人类生殖技术伦理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（1）人类辅助生殖技术的含义和分类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（2）人类辅助生殖技术的伦理争论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（3）人类辅助生殖技术和人类精子库的伦理原则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（4）人的生殖性克隆技术的伦理争论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2.人体器官移植的论理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（1）人体器官移植的含义和分类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（2）人体器官移植的伦理争议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（3）人体器官移植的伦理原则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3.人的胚胎干细胞研究伦理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（1）人的胚胎干细胞研究的伦理争论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（2）人的胚胎干细胞研究的伦理规范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4.基因诊疗的原理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（1）基因诊断的伦理问题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（2）基因治疗的伦理问题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（3）基因诊疗的伦理原则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九、医务人员医学伦理素质的养成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1.医学道德教育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（1）医学道德教育的特点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（2）医学道德教育的过程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（3）医学道德教育的方法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2.医学道德修养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（1）医学道德修养的含义和意义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（2）医学道德修养的目标和境界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（3）医学道德修养的途径和方法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3.医学道德评价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（1）医学道德评价的含义和意义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（2）医学道德评价的标准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（3）医学道德评价的依据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（4）医学道德评价的方式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59E2B8A"/>
    <w:rsid w:val="15CB4D66"/>
    <w:rsid w:val="18594A41"/>
    <w:rsid w:val="18C32783"/>
    <w:rsid w:val="1AE104EF"/>
    <w:rsid w:val="20457436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2894E76"/>
    <w:rsid w:val="57301566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244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2021-12-28T03:19:59Z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FF42FF6795CC4539BF1A76265750C625</vt:lpwstr>
  </property>
</Properties>
</file>