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</w:pPr>
      <w:bookmarkStart w:id="0" w:name="_GoBack"/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val="en-US" w:eastAsia="zh-CN"/>
        </w:rPr>
        <w:t>2</w:t>
      </w: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eastAsia="zh-CN"/>
        </w:rPr>
        <w:t>口腔</w:t>
      </w: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执业医师《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eastAsia="zh-CN"/>
        </w:rPr>
        <w:t>实践技能</w:t>
      </w: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》考试大纲</w:t>
      </w:r>
    </w:p>
    <w:bookmarkEnd w:id="0"/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一、 医学人文素养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职业素质要体现在临床工作的相关环节。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(一)医德医风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(二)沟通能力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(三)人文关怀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二、 基本诊治技术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(一)医院感染控制基本方法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在实施口腔检查、疾病诊断和治疗过程中体现无菌观念和防控医院交叉感染的意识，掌握基本方法。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1.洗手、戴手套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2.口腔黏膜消毒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(二)基本检查技能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1.口腔一般检查，填写检查表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2.牙髓温度测试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3.牙周探针检查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4.咬合关系检查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5.颞下颌关系检查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6.下颌下腺检查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7.社区牙周(CPI)检查和记录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(三)基本操作技能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1.刷牙指导(改良Bass刷牙法)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2.牙线使用指导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3.窝沟封闭术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4. 口腔局部麻醉术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5.橡皮障隔离术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6. G.V.BlackⅡ类洞制备术(磨牙邻(牙合)面洞)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7.磨牙开髓术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8.龈上洁治术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9.急性根尖周脓肿切开引流术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10.牙拔除术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11.口内缝合术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12.颌面部绷带包扎技术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13.牙列印模制取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14.磨牙铸造金属全冠的牙体预备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15.磨牙邻(牙合)面合金嵌体的牙体制备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(四)基本急救技术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1.血压测量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2.吸氧术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3.人工呼吸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4.胸外心脏按压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(五)基本诊断技术和辅助检查结果判读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1.牙髓活力测试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(1)温度测试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(2)电测试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2.X线检查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(1)正常影像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①口内片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根尖片、(牙合)翼片、咬合片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②口外片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全口曲面体层片、华特位片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(2)口腔颌面部疾病的X线诊断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①牙体硬组织疾病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②牙髓病变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③根尖周病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④牙发育异常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⑤牙周炎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⑥阻生智齿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⑦颌骨囊性病变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⑧颌面骨骨折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(3)根管充填后根尖片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3.实验室检查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(1)血、尿、粪常规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(2)凝血功能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血浆凝血酶原时间(PT)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活化部分凝血酶时间(APTT)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血浆纤维蛋白原(Fg)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(3)血清电解质检查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(4)血糖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(5)血沉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(6)肝功能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(7)肾功能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(8)乙型肝炎病毒免疫标志物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三、 临床综合思辨能力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(一)病史采集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根据主诉进行病史采集，包括现病史和有关病史，提出所考虑的可能疾病，体现鉴别诊断思路。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1.牙痛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2.牙松动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3.牙龈出血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4.牙龈肥大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5.牙龈肿痛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6.颌面部肿痛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7.颌面部包块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8. 口腔黏膜溃疡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9.口腔黏膜白色斑纹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10.口腔黏膜及皮肤窦道和瘘管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11.口腔异味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12.口干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13.开口受限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14.修复后疼痛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(二)病例分析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模拟口腔疾病的标准化病例，每个病例至少包括2——3种疾病。病例分析包括诊断、鉴别诊断及其依据和治疗设计。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1.龋病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2.牙本质过敏症牙本质敏感症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3.牙髓病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4.根尖周炎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5.慢性龈炎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6.药物性牙龈肥大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7.妊娠期龈炎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8.慢性牙周炎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9.侵袭性牙周炎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10.牙周脓肿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11.牙周-牙髓联合病变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12.复发性口腔溃疡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13.口腔念珠菌病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14.口腔白斑病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15.口腔扁平苔藓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16.牙外伤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17.干槽症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18.智牙冠周炎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19.颌面部间隙感染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20.口腔颌面部创伤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21.口腔颌面部囊性病变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22.口腔癌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23.三叉神经痛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24.牙体缺损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25.牙列缺损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26.牙列缺失</w:t>
      </w:r>
    </w:p>
    <w:p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-2668270</wp:posOffset>
          </wp:positionH>
          <wp:positionV relativeFrom="margin">
            <wp:posOffset>-2348865</wp:posOffset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</w:t>
    </w:r>
    <w:r>
      <w:rPr>
        <w:rFonts w:hint="eastAsia" w:asciiTheme="minorEastAsia" w:hAnsiTheme="minorEastAsia" w:cstheme="minorEastAsia"/>
        <w:sz w:val="24"/>
        <w:lang w:val="en-US" w:eastAsia="zh-CN"/>
      </w:rPr>
      <w:t xml:space="preserve">        </w:t>
    </w:r>
    <w:r>
      <w:rPr>
        <w:rFonts w:hint="eastAsia" w:asciiTheme="minorEastAsia" w:hAnsiTheme="minorEastAsia" w:cstheme="minorEastAsia"/>
        <w:sz w:val="24"/>
      </w:rPr>
      <w:t>http://www.jinyingjie.com/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D5CE1"/>
    <w:rsid w:val="00896010"/>
    <w:rsid w:val="00963BC7"/>
    <w:rsid w:val="00BD7BEE"/>
    <w:rsid w:val="030E2367"/>
    <w:rsid w:val="10B0561E"/>
    <w:rsid w:val="1AE104EF"/>
    <w:rsid w:val="21A64E83"/>
    <w:rsid w:val="279428D1"/>
    <w:rsid w:val="2DFC5FBC"/>
    <w:rsid w:val="33AB1A5E"/>
    <w:rsid w:val="3ACB4C2F"/>
    <w:rsid w:val="3B8064B4"/>
    <w:rsid w:val="3C7324C0"/>
    <w:rsid w:val="3CCB1B3D"/>
    <w:rsid w:val="40DE1750"/>
    <w:rsid w:val="41024A57"/>
    <w:rsid w:val="43004B86"/>
    <w:rsid w:val="473451B1"/>
    <w:rsid w:val="4BBA02F3"/>
    <w:rsid w:val="4DB56E60"/>
    <w:rsid w:val="5A786AA9"/>
    <w:rsid w:val="5BB2077A"/>
    <w:rsid w:val="5FFF1E2E"/>
    <w:rsid w:val="66D25C14"/>
    <w:rsid w:val="6BA56793"/>
    <w:rsid w:val="73DC2906"/>
    <w:rsid w:val="79481C39"/>
    <w:rsid w:val="7CC14811"/>
    <w:rsid w:val="7F3B10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uiPriority w:val="0"/>
    <w:rPr>
      <w:color w:val="0000FF"/>
      <w:u w:val="single"/>
    </w:rPr>
  </w:style>
  <w:style w:type="character" w:customStyle="1" w:styleId="12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标题 Char"/>
    <w:basedOn w:val="9"/>
    <w:link w:val="7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14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TotalTime>185</TotalTime>
  <ScaleCrop>false</ScaleCrop>
  <LinksUpToDate>false</LinksUpToDate>
  <CharactersWithSpaces>11986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紫枫懒猫</cp:lastModifiedBy>
  <dcterms:modified xsi:type="dcterms:W3CDTF">2021-12-28T03:17:15Z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49729C1D829A41048C79284074C94FD2</vt:lpwstr>
  </property>
</Properties>
</file>