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2021年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口腔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执业医师《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eastAsia="zh-CN"/>
        </w:rPr>
        <w:t>实践技能</w:t>
      </w: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</w:rPr>
        <w:t>》考试大纲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 医学人文素养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职业素质要体现在临床工作的相关环节</w:t>
      </w:r>
      <w:bookmarkStart w:id="0" w:name="_GoBack"/>
      <w:bookmarkEnd w:id="0"/>
      <w:r>
        <w:rPr>
          <w:sz w:val="18"/>
          <w:szCs w:val="18"/>
        </w:rPr>
        <w:t>。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(一)医德医风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(二)沟通能力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(三)人文关怀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 基本诊治技术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(一)医院感染控制基本方法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在实施口腔检查、疾病诊断和治疗过程中体现无菌观念和防控医院交叉感染的意识，掌握基本方法。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1.洗手、戴手套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2.口腔黏膜消毒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(二)基本检查技能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1.口腔一般检查，填写检查表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2.牙髓温度测试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3.牙周探针检查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4.咬合关系检查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5.颞下颌关系检查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6.下颌下腺检查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7.社区牙周(CPI)检查和记录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(三)基本操作技能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1.刷牙指导(改良Bass刷牙法)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2.牙线使用指导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3.窝沟封闭术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 口腔局部麻醉术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5.橡皮障隔离术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 G.V.BlackⅡ类洞制备术(磨牙邻(牙合)面洞)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7.磨牙开髓术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8.龈上洁治术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9.急性根尖周脓肿切开引流术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10.牙拔除术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11.口内缝合术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12.颌面部绷带包扎技术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13.牙列印模制取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14.磨牙铸造金属全冠的牙体预备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15.磨牙邻(牙合)面合金嵌体的牙体制备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(四)基本急救技术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1.血压测量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2.吸氧术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3.人工呼吸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4.胸外心脏按压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(五)基本诊断技术和辅助检查结果判读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1.牙髓活力测试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(1)温度测试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(2)电测试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2.X线检查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(1)正常影像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①口内片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根尖片、(牙合)翼片、咬合片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②口外片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全口曲面体层片、华特位片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(2)口腔颌面部疾病的X线诊断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①牙体硬组织疾病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②牙髓病变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③根尖周病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④牙发育异常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⑤牙周炎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⑥阻生智齿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⑦颌骨囊性病变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⑧颌面骨骨折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(3)根管充填后根尖片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3.实验室检查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(1)血、尿、粪常规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(2)凝血功能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血浆凝血酶原时间(PT)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活化部分凝血酶时间(APTT)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血浆纤维蛋白原(Fg)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(3)血清电解质检查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(4)血糖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(5)血沉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(6)肝功能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(7)肾功能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(8)乙型肝炎病毒免疫标志物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 临床综合思辨能力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(一)病史采集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根据主诉进行病史采集，包括现病史和有关病史，提出所考虑的可能疾病，体现鉴别诊断思路。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1.牙痛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2.牙松动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3.牙龈出血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4.牙龈肥大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5.牙龈肿痛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6.颌面部肿痛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7.颌面部包块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8. 口腔黏膜溃疡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9.口腔黏膜白色斑纹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10.口腔黏膜及皮肤窦道和瘘管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11.口腔异味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12.口干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13.开口受限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14.修复后疼痛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(二)病例分析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模拟口腔疾病的标准化病例，每个病例至少包括2——3种疾病。病例分析包括诊断、鉴别诊断及其依据和治疗设计。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1.龋病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2.牙本质过敏症牙本质敏感症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3.牙髓病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4.根尖周炎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5.慢性龈炎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6.药物性牙龈肥大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7.妊娠期龈炎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8.慢性牙周炎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9.侵袭性牙周炎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10.牙周脓肿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11.牙周-牙髓联合病变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12.复发性口腔溃疡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13.口腔念珠菌病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14.口腔白斑病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15.口腔扁平苔藓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16.牙外伤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17.干槽症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18.智牙冠周炎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19.颌面部间隙感染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20.口腔颌面部创伤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21.口腔颌面部囊性病变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22.口腔癌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23.三叉神经痛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24.牙体缺损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25.牙列缺损</w:t>
      </w:r>
    </w:p>
    <w:p>
      <w:pPr>
        <w:pStyle w:val="6"/>
        <w:keepNext w:val="0"/>
        <w:keepLines w:val="0"/>
        <w:widowControl/>
        <w:suppressLineNumbers w:val="0"/>
      </w:pPr>
      <w:r>
        <w:rPr>
          <w:sz w:val="18"/>
          <w:szCs w:val="18"/>
        </w:rPr>
        <w:t>　　26.牙列缺失</w:t>
      </w:r>
    </w:p>
    <w:p>
      <w:pPr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Theme="minorEastAsia" w:hAnsiTheme="minorEastAsia" w:cstheme="minorEastAsia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-2668270</wp:posOffset>
          </wp:positionH>
          <wp:positionV relativeFrom="margin">
            <wp:posOffset>-2348865</wp:posOffset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</w:t>
    </w:r>
    <w:r>
      <w:rPr>
        <w:rFonts w:hint="eastAsia" w:asciiTheme="minorEastAsia" w:hAnsiTheme="minorEastAsia" w:cstheme="minorEastAsia"/>
        <w:sz w:val="24"/>
        <w:lang w:val="en-US" w:eastAsia="zh-CN"/>
      </w:rPr>
      <w:t xml:space="preserve">        </w:t>
    </w:r>
    <w:r>
      <w:rPr>
        <w:rFonts w:hint="eastAsia" w:asciiTheme="minorEastAsia" w:hAnsiTheme="minorEastAsia" w:cstheme="minorEastAsia"/>
        <w:sz w:val="24"/>
      </w:rPr>
      <w:t>http://www.jinyingjie.com/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AE104EF"/>
    <w:rsid w:val="21A64E83"/>
    <w:rsid w:val="279428D1"/>
    <w:rsid w:val="2DFC5FBC"/>
    <w:rsid w:val="33AB1A5E"/>
    <w:rsid w:val="3ACB4C2F"/>
    <w:rsid w:val="3B8064B4"/>
    <w:rsid w:val="3C7324C0"/>
    <w:rsid w:val="3CCB1B3D"/>
    <w:rsid w:val="40DE1750"/>
    <w:rsid w:val="41024A57"/>
    <w:rsid w:val="43004B86"/>
    <w:rsid w:val="4BBA02F3"/>
    <w:rsid w:val="4DB56E60"/>
    <w:rsid w:val="5A786AA9"/>
    <w:rsid w:val="5BB2077A"/>
    <w:rsid w:val="5FFF1E2E"/>
    <w:rsid w:val="66D25C14"/>
    <w:rsid w:val="6BA56793"/>
    <w:rsid w:val="73DC2906"/>
    <w:rsid w:val="79481C39"/>
    <w:rsid w:val="7CC14811"/>
    <w:rsid w:val="7F3B10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uiPriority w:val="0"/>
    <w:rPr>
      <w:color w:val="0000FF"/>
      <w:u w:val="single"/>
    </w:rPr>
  </w:style>
  <w:style w:type="character" w:customStyle="1" w:styleId="12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标题 Char"/>
    <w:basedOn w:val="9"/>
    <w:link w:val="7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4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185</TotalTime>
  <ScaleCrop>false</ScaleCrop>
  <LinksUpToDate>false</LinksUpToDate>
  <CharactersWithSpaces>11986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王洪林</cp:lastModifiedBy>
  <dcterms:modified xsi:type="dcterms:W3CDTF">2020-12-17T09:14:48Z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