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71"/>
        <w:ind w:left="2157" w:right="0" w:firstLine="0"/>
        <w:jc w:val="left"/>
        <w:rPr>
          <w:b/>
          <w:sz w:val="21"/>
        </w:rPr>
      </w:pPr>
      <w:bookmarkStart w:id="0" w:name="_GoBack"/>
      <w:r>
        <w:rPr>
          <w:rFonts w:ascii="Arial" w:eastAsia="Arial"/>
          <w:b/>
          <w:sz w:val="21"/>
        </w:rPr>
        <w:t xml:space="preserve">2019 </w:t>
      </w:r>
      <w:r>
        <w:rPr>
          <w:b/>
          <w:sz w:val="21"/>
        </w:rPr>
        <w:t>血液病学主治医师专业实践能力大纲</w:t>
      </w:r>
    </w:p>
    <w:bookmarkEnd w:id="0"/>
    <w:p>
      <w:pPr>
        <w:jc w:val="center"/>
        <w:rPr>
          <w:b/>
          <w:bCs/>
        </w:rPr>
      </w:pPr>
    </w:p>
    <w:p>
      <w:pPr>
        <w:jc w:val="center"/>
        <w:rPr>
          <w:sz w:val="21"/>
        </w:rPr>
      </w:pPr>
      <w:r>
        <w:rPr>
          <w:sz w:val="21"/>
        </w:rPr>
        <w:t>标</w:t>
      </w:r>
      <w:r>
        <w:rPr>
          <w:rFonts w:ascii="Arial" w:eastAsia="Arial"/>
          <w:sz w:val="21"/>
        </w:rPr>
        <w:t>*</w:t>
      </w:r>
      <w:r>
        <w:rPr>
          <w:sz w:val="21"/>
        </w:rPr>
        <w:t>为内科学专业实践能力考核内容</w:t>
      </w:r>
    </w:p>
    <w:p>
      <w:pPr>
        <w:jc w:val="center"/>
        <w:rPr>
          <w:sz w:val="21"/>
        </w:rPr>
      </w:pPr>
    </w:p>
    <w:tbl>
      <w:tblPr>
        <w:tblStyle w:val="10"/>
        <w:tblW w:w="8330" w:type="dxa"/>
        <w:tblInd w:w="15" w:type="dxa"/>
        <w:tblBorders>
          <w:top w:val="double" w:color="9F9F9F" w:sz="2" w:space="0"/>
          <w:left w:val="double" w:color="9F9F9F" w:sz="2" w:space="0"/>
          <w:bottom w:val="double" w:color="9F9F9F" w:sz="2" w:space="0"/>
          <w:right w:val="double" w:color="9F9F9F" w:sz="2" w:space="0"/>
          <w:insideH w:val="double" w:color="9F9F9F" w:sz="2" w:space="0"/>
          <w:insideV w:val="double" w:color="9F9F9F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39"/>
        <w:gridCol w:w="5491"/>
      </w:tblGrid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839" w:type="dxa"/>
            <w:tcBorders>
              <w:left w:val="single" w:color="EFEFE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14"/>
              <w:spacing w:before="49" w:line="252" w:lineRule="exact"/>
              <w:ind w:left="6"/>
              <w:rPr>
                <w:sz w:val="21"/>
              </w:rPr>
            </w:pPr>
            <w:r>
              <w:rPr>
                <w:sz w:val="21"/>
              </w:rPr>
              <w:t>单元</w:t>
            </w:r>
          </w:p>
        </w:tc>
        <w:tc>
          <w:tcPr>
            <w:tcW w:w="5491" w:type="dxa"/>
            <w:tcBorders>
              <w:left w:val="single" w:color="9F9F9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14"/>
              <w:spacing w:before="49" w:line="252" w:lineRule="exact"/>
              <w:ind w:left="9"/>
              <w:rPr>
                <w:sz w:val="21"/>
              </w:rPr>
            </w:pPr>
            <w:r>
              <w:rPr>
                <w:sz w:val="21"/>
              </w:rPr>
              <w:t>细目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8" w:hRule="atLeast"/>
        </w:trPr>
        <w:tc>
          <w:tcPr>
            <w:tcW w:w="2839" w:type="dxa"/>
            <w:tcBorders>
              <w:top w:val="single" w:color="9F9F9F" w:sz="12" w:space="0"/>
              <w:left w:val="single" w:color="EFEFE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14"/>
              <w:ind w:left="0"/>
              <w:rPr>
                <w:rFonts w:ascii="Calibri"/>
                <w:sz w:val="20"/>
              </w:rPr>
            </w:pPr>
          </w:p>
          <w:p>
            <w:pPr>
              <w:pStyle w:val="14"/>
              <w:spacing w:before="3"/>
              <w:ind w:left="0"/>
              <w:rPr>
                <w:rFonts w:ascii="Calibri"/>
                <w:sz w:val="25"/>
              </w:rPr>
            </w:pPr>
          </w:p>
          <w:p>
            <w:pPr>
              <w:pStyle w:val="14"/>
              <w:ind w:left="6"/>
              <w:rPr>
                <w:sz w:val="21"/>
              </w:rPr>
            </w:pPr>
            <w:r>
              <w:rPr>
                <w:sz w:val="21"/>
              </w:rPr>
              <w:t>一、贫血</w:t>
            </w:r>
          </w:p>
        </w:tc>
        <w:tc>
          <w:tcPr>
            <w:tcW w:w="5491" w:type="dxa"/>
            <w:tcBorders>
              <w:top w:val="single" w:color="9F9F9F" w:sz="12" w:space="0"/>
              <w:left w:val="single" w:color="9F9F9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14"/>
              <w:numPr>
                <w:ilvl w:val="0"/>
                <w:numId w:val="1"/>
              </w:numPr>
              <w:tabs>
                <w:tab w:val="left" w:pos="188"/>
              </w:tabs>
              <w:spacing w:before="58" w:after="0" w:line="240" w:lineRule="auto"/>
              <w:ind w:left="187" w:right="0" w:hanging="178"/>
              <w:jc w:val="left"/>
              <w:rPr>
                <w:rFonts w:ascii="Arial" w:eastAsia="Arial"/>
                <w:sz w:val="21"/>
              </w:rPr>
            </w:pPr>
            <w:r>
              <w:rPr>
                <w:spacing w:val="-2"/>
                <w:sz w:val="21"/>
              </w:rPr>
              <w:t>缺铁性贫血</w:t>
            </w:r>
            <w:r>
              <w:rPr>
                <w:rFonts w:ascii="Arial" w:eastAsia="Arial"/>
                <w:sz w:val="21"/>
              </w:rPr>
              <w:t>*</w:t>
            </w:r>
          </w:p>
          <w:p>
            <w:pPr>
              <w:pStyle w:val="14"/>
              <w:numPr>
                <w:ilvl w:val="0"/>
                <w:numId w:val="1"/>
              </w:numPr>
              <w:tabs>
                <w:tab w:val="left" w:pos="188"/>
              </w:tabs>
              <w:spacing w:before="62" w:after="0" w:line="240" w:lineRule="auto"/>
              <w:ind w:left="187" w:right="0" w:hanging="178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巨幼细胞贫血</w:t>
            </w:r>
          </w:p>
          <w:p>
            <w:pPr>
              <w:pStyle w:val="14"/>
              <w:numPr>
                <w:ilvl w:val="0"/>
                <w:numId w:val="1"/>
              </w:numPr>
              <w:tabs>
                <w:tab w:val="left" w:pos="188"/>
              </w:tabs>
              <w:spacing w:before="60" w:after="0" w:line="240" w:lineRule="auto"/>
              <w:ind w:left="187" w:right="0" w:hanging="178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再生障碍性贫血</w:t>
            </w:r>
          </w:p>
          <w:p>
            <w:pPr>
              <w:pStyle w:val="14"/>
              <w:numPr>
                <w:ilvl w:val="0"/>
                <w:numId w:val="1"/>
              </w:numPr>
              <w:tabs>
                <w:tab w:val="left" w:pos="188"/>
              </w:tabs>
              <w:spacing w:before="62" w:after="0" w:line="249" w:lineRule="exact"/>
              <w:ind w:left="187" w:right="0" w:hanging="178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慢性疾病性贫血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0" w:hRule="atLeast"/>
        </w:trPr>
        <w:tc>
          <w:tcPr>
            <w:tcW w:w="2839" w:type="dxa"/>
            <w:tcBorders>
              <w:top w:val="single" w:color="9F9F9F" w:sz="12" w:space="0"/>
              <w:left w:val="single" w:color="EFEFE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14"/>
              <w:ind w:left="0"/>
              <w:rPr>
                <w:rFonts w:ascii="Calibri"/>
                <w:sz w:val="20"/>
              </w:rPr>
            </w:pPr>
          </w:p>
          <w:p>
            <w:pPr>
              <w:pStyle w:val="14"/>
              <w:ind w:left="0"/>
              <w:rPr>
                <w:rFonts w:ascii="Calibri"/>
                <w:sz w:val="20"/>
              </w:rPr>
            </w:pPr>
          </w:p>
          <w:p>
            <w:pPr>
              <w:pStyle w:val="14"/>
              <w:ind w:left="0"/>
              <w:rPr>
                <w:rFonts w:ascii="Calibri"/>
                <w:sz w:val="19"/>
              </w:rPr>
            </w:pPr>
          </w:p>
          <w:p>
            <w:pPr>
              <w:pStyle w:val="14"/>
              <w:ind w:left="6"/>
              <w:rPr>
                <w:sz w:val="21"/>
              </w:rPr>
            </w:pPr>
            <w:r>
              <w:rPr>
                <w:sz w:val="21"/>
              </w:rPr>
              <w:t>二、溶血性贫血</w:t>
            </w:r>
          </w:p>
        </w:tc>
        <w:tc>
          <w:tcPr>
            <w:tcW w:w="5491" w:type="dxa"/>
            <w:tcBorders>
              <w:top w:val="single" w:color="9F9F9F" w:sz="12" w:space="0"/>
              <w:left w:val="single" w:color="9F9F9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14"/>
              <w:numPr>
                <w:ilvl w:val="0"/>
                <w:numId w:val="2"/>
              </w:numPr>
              <w:tabs>
                <w:tab w:val="left" w:pos="187"/>
              </w:tabs>
              <w:spacing w:before="60" w:after="0" w:line="240" w:lineRule="auto"/>
              <w:ind w:left="186" w:right="0" w:hanging="177"/>
              <w:jc w:val="left"/>
              <w:rPr>
                <w:sz w:val="21"/>
              </w:rPr>
            </w:pPr>
            <w:r>
              <w:rPr>
                <w:rFonts w:ascii="Arial" w:eastAsia="Arial"/>
                <w:sz w:val="21"/>
              </w:rPr>
              <w:t>G6PD</w:t>
            </w:r>
            <w:r>
              <w:rPr>
                <w:rFonts w:ascii="Arial" w:eastAsia="Arial"/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缺乏症</w:t>
            </w:r>
          </w:p>
          <w:p>
            <w:pPr>
              <w:pStyle w:val="14"/>
              <w:numPr>
                <w:ilvl w:val="0"/>
                <w:numId w:val="2"/>
              </w:numPr>
              <w:tabs>
                <w:tab w:val="left" w:pos="188"/>
              </w:tabs>
              <w:spacing w:before="60" w:after="0" w:line="240" w:lineRule="auto"/>
              <w:ind w:left="187" w:right="0" w:hanging="178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遗传性球形细胞增多症</w:t>
            </w:r>
          </w:p>
          <w:p>
            <w:pPr>
              <w:pStyle w:val="14"/>
              <w:numPr>
                <w:ilvl w:val="0"/>
                <w:numId w:val="2"/>
              </w:numPr>
              <w:tabs>
                <w:tab w:val="left" w:pos="188"/>
              </w:tabs>
              <w:spacing w:before="62" w:after="0" w:line="240" w:lineRule="auto"/>
              <w:ind w:left="187" w:right="0" w:hanging="178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血红蛋白病</w:t>
            </w:r>
          </w:p>
          <w:p>
            <w:pPr>
              <w:pStyle w:val="14"/>
              <w:numPr>
                <w:ilvl w:val="0"/>
                <w:numId w:val="2"/>
              </w:numPr>
              <w:tabs>
                <w:tab w:val="left" w:pos="188"/>
              </w:tabs>
              <w:spacing w:before="61" w:after="0" w:line="240" w:lineRule="auto"/>
              <w:ind w:left="187" w:right="0" w:hanging="178"/>
              <w:jc w:val="left"/>
              <w:rPr>
                <w:rFonts w:ascii="Arial" w:eastAsia="Arial"/>
                <w:sz w:val="21"/>
              </w:rPr>
            </w:pPr>
            <w:r>
              <w:rPr>
                <w:spacing w:val="-3"/>
                <w:sz w:val="21"/>
              </w:rPr>
              <w:t>自身免疫性溶血性贫血</w:t>
            </w:r>
            <w:r>
              <w:rPr>
                <w:rFonts w:ascii="Arial" w:eastAsia="Arial"/>
                <w:sz w:val="21"/>
              </w:rPr>
              <w:t>*</w:t>
            </w:r>
          </w:p>
          <w:p>
            <w:pPr>
              <w:pStyle w:val="14"/>
              <w:numPr>
                <w:ilvl w:val="0"/>
                <w:numId w:val="2"/>
              </w:numPr>
              <w:tabs>
                <w:tab w:val="left" w:pos="188"/>
              </w:tabs>
              <w:spacing w:before="62" w:after="0" w:line="249" w:lineRule="exact"/>
              <w:ind w:left="187" w:right="0" w:hanging="178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阵发性睡眠性血红蛋白尿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2" w:hRule="atLeast"/>
        </w:trPr>
        <w:tc>
          <w:tcPr>
            <w:tcW w:w="8330" w:type="dxa"/>
            <w:gridSpan w:val="2"/>
            <w:tcBorders>
              <w:top w:val="single" w:color="9F9F9F" w:sz="12" w:space="0"/>
              <w:left w:val="single" w:color="EFEFE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14"/>
              <w:ind w:left="0" w:leftChars="0" w:right="-53" w:firstLine="0" w:firstLineChars="0"/>
              <w:rPr>
                <w:rFonts w:ascii="Calibri"/>
                <w:sz w:val="20"/>
              </w:rPr>
            </w:pPr>
            <w:r>
              <w:drawing>
                <wp:inline distT="0" distB="0" distL="114300" distR="114300">
                  <wp:extent cx="5267325" cy="1998980"/>
                  <wp:effectExtent l="0" t="0" r="9525" b="1270"/>
                  <wp:docPr id="7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7325" cy="1998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839" w:type="dxa"/>
            <w:tcBorders>
              <w:top w:val="single" w:color="9F9F9F" w:sz="12" w:space="0"/>
              <w:left w:val="single" w:color="EFEFE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14"/>
              <w:spacing w:before="58" w:line="252" w:lineRule="exact"/>
              <w:ind w:left="6"/>
              <w:rPr>
                <w:sz w:val="21"/>
              </w:rPr>
            </w:pPr>
            <w:r>
              <w:rPr>
                <w:sz w:val="21"/>
              </w:rPr>
              <w:t>十、脾功能亢进</w:t>
            </w:r>
          </w:p>
        </w:tc>
        <w:tc>
          <w:tcPr>
            <w:tcW w:w="5491" w:type="dxa"/>
            <w:tcBorders>
              <w:top w:val="single" w:color="9F9F9F" w:sz="12" w:space="0"/>
              <w:left w:val="single" w:color="9F9F9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14"/>
              <w:ind w:left="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1" w:hRule="atLeast"/>
        </w:trPr>
        <w:tc>
          <w:tcPr>
            <w:tcW w:w="2839" w:type="dxa"/>
            <w:tcBorders>
              <w:top w:val="single" w:color="9F9F9F" w:sz="12" w:space="0"/>
              <w:left w:val="single" w:color="EFEFEF" w:sz="12" w:space="0"/>
              <w:right w:val="single" w:color="9F9F9F" w:sz="12" w:space="0"/>
            </w:tcBorders>
          </w:tcPr>
          <w:p>
            <w:pPr>
              <w:pStyle w:val="14"/>
              <w:ind w:left="0"/>
              <w:rPr>
                <w:rFonts w:ascii="Calibri"/>
                <w:sz w:val="20"/>
              </w:rPr>
            </w:pPr>
          </w:p>
          <w:p>
            <w:pPr>
              <w:pStyle w:val="14"/>
              <w:ind w:left="0"/>
              <w:rPr>
                <w:rFonts w:ascii="Calibri"/>
                <w:sz w:val="20"/>
              </w:rPr>
            </w:pPr>
          </w:p>
          <w:p>
            <w:pPr>
              <w:pStyle w:val="14"/>
              <w:spacing w:before="10"/>
              <w:ind w:left="0"/>
              <w:rPr>
                <w:rFonts w:ascii="Calibri"/>
                <w:sz w:val="18"/>
              </w:rPr>
            </w:pPr>
          </w:p>
          <w:p>
            <w:pPr>
              <w:pStyle w:val="14"/>
              <w:ind w:left="6"/>
              <w:rPr>
                <w:sz w:val="21"/>
              </w:rPr>
            </w:pPr>
            <w:r>
              <w:rPr>
                <w:sz w:val="21"/>
              </w:rPr>
              <w:t>十一、出血性疾病</w:t>
            </w:r>
          </w:p>
        </w:tc>
        <w:tc>
          <w:tcPr>
            <w:tcW w:w="5491" w:type="dxa"/>
            <w:tcBorders>
              <w:top w:val="single" w:color="9F9F9F" w:sz="12" w:space="0"/>
              <w:left w:val="single" w:color="9F9F9F" w:sz="12" w:space="0"/>
              <w:right w:val="single" w:color="9F9F9F" w:sz="12" w:space="0"/>
            </w:tcBorders>
          </w:tcPr>
          <w:p>
            <w:pPr>
              <w:pStyle w:val="14"/>
              <w:numPr>
                <w:ilvl w:val="0"/>
                <w:numId w:val="3"/>
              </w:numPr>
              <w:tabs>
                <w:tab w:val="left" w:pos="188"/>
              </w:tabs>
              <w:spacing w:before="58" w:after="0" w:line="240" w:lineRule="auto"/>
              <w:ind w:left="187" w:right="0" w:hanging="178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过敏性紫癜</w:t>
            </w:r>
          </w:p>
          <w:p>
            <w:pPr>
              <w:pStyle w:val="14"/>
              <w:numPr>
                <w:ilvl w:val="0"/>
                <w:numId w:val="3"/>
              </w:numPr>
              <w:tabs>
                <w:tab w:val="left" w:pos="188"/>
              </w:tabs>
              <w:spacing w:before="62" w:after="0" w:line="240" w:lineRule="auto"/>
              <w:ind w:left="187" w:right="0" w:hanging="178"/>
              <w:jc w:val="left"/>
              <w:rPr>
                <w:rFonts w:ascii="Arial" w:eastAsia="Arial"/>
                <w:sz w:val="21"/>
              </w:rPr>
            </w:pPr>
            <w:r>
              <w:rPr>
                <w:spacing w:val="-3"/>
                <w:sz w:val="21"/>
              </w:rPr>
              <w:t>特发性血小板减少性紫癜</w:t>
            </w:r>
            <w:r>
              <w:rPr>
                <w:sz w:val="21"/>
              </w:rPr>
              <w:t>（</w:t>
            </w:r>
            <w:r>
              <w:rPr>
                <w:rFonts w:ascii="Arial" w:eastAsia="Arial"/>
                <w:sz w:val="21"/>
              </w:rPr>
              <w:t>ITP</w:t>
            </w:r>
            <w:r>
              <w:rPr>
                <w:sz w:val="21"/>
              </w:rPr>
              <w:t>）</w:t>
            </w:r>
            <w:r>
              <w:rPr>
                <w:rFonts w:ascii="Arial" w:eastAsia="Arial"/>
                <w:sz w:val="21"/>
              </w:rPr>
              <w:t>*</w:t>
            </w:r>
          </w:p>
          <w:p>
            <w:pPr>
              <w:pStyle w:val="14"/>
              <w:numPr>
                <w:ilvl w:val="0"/>
                <w:numId w:val="3"/>
              </w:numPr>
              <w:tabs>
                <w:tab w:val="left" w:pos="188"/>
              </w:tabs>
              <w:spacing w:before="60" w:after="0" w:line="240" w:lineRule="auto"/>
              <w:ind w:left="187" w:right="0" w:hanging="178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血友病</w:t>
            </w:r>
          </w:p>
          <w:p>
            <w:pPr>
              <w:pStyle w:val="14"/>
              <w:numPr>
                <w:ilvl w:val="0"/>
                <w:numId w:val="3"/>
              </w:numPr>
              <w:tabs>
                <w:tab w:val="left" w:pos="188"/>
              </w:tabs>
              <w:spacing w:before="62" w:after="0" w:line="240" w:lineRule="auto"/>
              <w:ind w:left="187" w:right="0" w:hanging="178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血栓性血小板减少性紫癜</w:t>
            </w:r>
          </w:p>
          <w:p>
            <w:pPr>
              <w:pStyle w:val="14"/>
              <w:numPr>
                <w:ilvl w:val="0"/>
                <w:numId w:val="3"/>
              </w:numPr>
              <w:tabs>
                <w:tab w:val="left" w:pos="188"/>
              </w:tabs>
              <w:spacing w:before="60" w:after="0" w:line="243" w:lineRule="exact"/>
              <w:ind w:left="187" w:right="0" w:hanging="178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弥漫性血管内凝血</w:t>
            </w:r>
            <w:r>
              <w:rPr>
                <w:sz w:val="21"/>
              </w:rPr>
              <w:t>（</w:t>
            </w:r>
            <w:r>
              <w:rPr>
                <w:rFonts w:ascii="Arial" w:eastAsia="Arial"/>
                <w:sz w:val="21"/>
              </w:rPr>
              <w:t>DIC</w:t>
            </w:r>
            <w:r>
              <w:rPr>
                <w:sz w:val="21"/>
              </w:rPr>
              <w:t>）</w:t>
            </w:r>
          </w:p>
        </w:tc>
      </w:tr>
    </w:tbl>
    <w:p/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Theme="minorEastAsia" w:hAnsiTheme="minorEastAsia" w:cstheme="minorEastAsia"/>
        <w:sz w:val="24"/>
      </w:rPr>
    </w:pPr>
    <w:r>
      <w:rPr>
        <w:rFonts w:hint="eastAsia" w:asciiTheme="minorEastAsia" w:hAnsiTheme="minorEastAsia" w:cstheme="minorEastAsia"/>
        <w:sz w:val="24"/>
      </w:rPr>
      <w:t>金英杰教育                                         www.jinyingjie.com</w:t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Theme="minorEastAsia" w:hAnsiTheme="minorEastAsia" w:cstheme="minorEastAsia"/>
        <w:sz w:val="24"/>
      </w:rPr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0607040" cy="14952980"/>
          <wp:effectExtent l="0" t="0" r="3810" b="1270"/>
          <wp:wrapNone/>
          <wp:docPr id="4" name="WordPictureWatermark12756" descr="logo水印-0111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ordPictureWatermark12756" descr="logo水印-011112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7040" cy="1495298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drawing>
        <wp:inline distT="0" distB="0" distL="114300" distR="114300">
          <wp:extent cx="1234440" cy="283845"/>
          <wp:effectExtent l="0" t="0" r="3810" b="1905"/>
          <wp:docPr id="5" name="图片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logo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34440" cy="283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Theme="minorEastAsia" w:hAnsiTheme="minorEastAsia" w:cstheme="minorEastAsia"/>
        <w:sz w:val="24"/>
      </w:rPr>
      <w:t xml:space="preserve">                                       400-606-1615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1995D4F"/>
    <w:multiLevelType w:val="multilevel"/>
    <w:tmpl w:val="91995D4F"/>
    <w:lvl w:ilvl="0" w:tentative="0">
      <w:start w:val="1"/>
      <w:numFmt w:val="decimal"/>
      <w:lvlText w:val="%1."/>
      <w:lvlJc w:val="left"/>
      <w:pPr>
        <w:ind w:left="187" w:hanging="178"/>
        <w:jc w:val="left"/>
      </w:pPr>
      <w:rPr>
        <w:rFonts w:hint="default" w:ascii="Arial" w:hAnsi="Arial" w:eastAsia="Arial" w:cs="Arial"/>
        <w:spacing w:val="-2"/>
        <w:w w:val="100"/>
        <w:sz w:val="19"/>
        <w:szCs w:val="19"/>
      </w:rPr>
    </w:lvl>
    <w:lvl w:ilvl="1" w:tentative="0">
      <w:start w:val="0"/>
      <w:numFmt w:val="bullet"/>
      <w:lvlText w:val="•"/>
      <w:lvlJc w:val="left"/>
      <w:pPr>
        <w:ind w:left="708" w:hanging="178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1236" w:hanging="178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1764" w:hanging="178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2292" w:hanging="178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2820" w:hanging="178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3348" w:hanging="178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3876" w:hanging="178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4404" w:hanging="178"/>
      </w:pPr>
      <w:rPr>
        <w:rFonts w:hint="default"/>
      </w:rPr>
    </w:lvl>
  </w:abstractNum>
  <w:abstractNum w:abstractNumId="1">
    <w:nsid w:val="B8CEF35B"/>
    <w:multiLevelType w:val="multilevel"/>
    <w:tmpl w:val="B8CEF35B"/>
    <w:lvl w:ilvl="0" w:tentative="0">
      <w:start w:val="1"/>
      <w:numFmt w:val="decimal"/>
      <w:lvlText w:val="%1."/>
      <w:lvlJc w:val="left"/>
      <w:pPr>
        <w:ind w:left="186" w:hanging="178"/>
        <w:jc w:val="left"/>
      </w:pPr>
      <w:rPr>
        <w:rFonts w:hint="default" w:ascii="Arial" w:hAnsi="Arial" w:eastAsia="Arial" w:cs="Arial"/>
        <w:spacing w:val="-1"/>
        <w:w w:val="100"/>
        <w:sz w:val="19"/>
        <w:szCs w:val="19"/>
      </w:rPr>
    </w:lvl>
    <w:lvl w:ilvl="1" w:tentative="0">
      <w:start w:val="0"/>
      <w:numFmt w:val="bullet"/>
      <w:lvlText w:val="•"/>
      <w:lvlJc w:val="left"/>
      <w:pPr>
        <w:ind w:left="708" w:hanging="178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1236" w:hanging="178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1764" w:hanging="178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2292" w:hanging="178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2820" w:hanging="178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3348" w:hanging="178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3876" w:hanging="178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4404" w:hanging="178"/>
      </w:pPr>
      <w:rPr>
        <w:rFonts w:hint="default"/>
      </w:rPr>
    </w:lvl>
  </w:abstractNum>
  <w:abstractNum w:abstractNumId="2">
    <w:nsid w:val="5E29AB5A"/>
    <w:multiLevelType w:val="multilevel"/>
    <w:tmpl w:val="5E29AB5A"/>
    <w:lvl w:ilvl="0" w:tentative="0">
      <w:start w:val="1"/>
      <w:numFmt w:val="decimal"/>
      <w:lvlText w:val="%1."/>
      <w:lvlJc w:val="left"/>
      <w:pPr>
        <w:ind w:left="187" w:hanging="178"/>
        <w:jc w:val="left"/>
      </w:pPr>
      <w:rPr>
        <w:rFonts w:hint="default" w:ascii="Arial" w:hAnsi="Arial" w:eastAsia="Arial" w:cs="Arial"/>
        <w:spacing w:val="-2"/>
        <w:w w:val="100"/>
        <w:sz w:val="19"/>
        <w:szCs w:val="19"/>
      </w:rPr>
    </w:lvl>
    <w:lvl w:ilvl="1" w:tentative="0">
      <w:start w:val="0"/>
      <w:numFmt w:val="bullet"/>
      <w:lvlText w:val="•"/>
      <w:lvlJc w:val="left"/>
      <w:pPr>
        <w:ind w:left="708" w:hanging="178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1236" w:hanging="178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1764" w:hanging="178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2292" w:hanging="178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2820" w:hanging="178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3348" w:hanging="178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3876" w:hanging="178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4404" w:hanging="178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BEE"/>
    <w:rsid w:val="0008003F"/>
    <w:rsid w:val="001C0713"/>
    <w:rsid w:val="003D5CE1"/>
    <w:rsid w:val="00896010"/>
    <w:rsid w:val="00963BC7"/>
    <w:rsid w:val="00BD7BEE"/>
    <w:rsid w:val="030E2367"/>
    <w:rsid w:val="0EFA7846"/>
    <w:rsid w:val="10314DA7"/>
    <w:rsid w:val="10B0561E"/>
    <w:rsid w:val="279428D1"/>
    <w:rsid w:val="29EA5399"/>
    <w:rsid w:val="2DFC5FBC"/>
    <w:rsid w:val="31B1685E"/>
    <w:rsid w:val="33AB1A5E"/>
    <w:rsid w:val="392C1789"/>
    <w:rsid w:val="3ACB4C2F"/>
    <w:rsid w:val="3B8064B4"/>
    <w:rsid w:val="3C7324C0"/>
    <w:rsid w:val="3D5A625B"/>
    <w:rsid w:val="3F8A386E"/>
    <w:rsid w:val="40DE1750"/>
    <w:rsid w:val="41024A57"/>
    <w:rsid w:val="41C03186"/>
    <w:rsid w:val="4216211E"/>
    <w:rsid w:val="42CB321C"/>
    <w:rsid w:val="460A053F"/>
    <w:rsid w:val="49A80612"/>
    <w:rsid w:val="4A1965BA"/>
    <w:rsid w:val="4BBA02F3"/>
    <w:rsid w:val="4CFB1E35"/>
    <w:rsid w:val="4DB56E60"/>
    <w:rsid w:val="4DC97C5F"/>
    <w:rsid w:val="51146DD2"/>
    <w:rsid w:val="59506F39"/>
    <w:rsid w:val="605666FD"/>
    <w:rsid w:val="66D25C14"/>
    <w:rsid w:val="6BA56793"/>
    <w:rsid w:val="73DC2906"/>
    <w:rsid w:val="771948AC"/>
    <w:rsid w:val="7A3E49AC"/>
    <w:rsid w:val="7CC14811"/>
    <w:rsid w:val="7CD062A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Calibri" w:hAnsi="Calibri" w:eastAsia="Calibri" w:cs="Calibri"/>
      <w:sz w:val="18"/>
      <w:szCs w:val="18"/>
      <w:lang w:val="zh-CN" w:eastAsia="zh-CN" w:bidi="zh-CN"/>
    </w:r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Title"/>
    <w:basedOn w:val="1"/>
    <w:next w:val="1"/>
    <w:link w:val="13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0"/>
    <w:rPr>
      <w:b/>
    </w:rPr>
  </w:style>
  <w:style w:type="table" w:styleId="11">
    <w:name w:val="Table Grid"/>
    <w:basedOn w:val="10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2">
    <w:name w:val="批注框文本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标题 Char"/>
    <w:basedOn w:val="8"/>
    <w:link w:val="7"/>
    <w:qFormat/>
    <w:uiPriority w:val="10"/>
    <w:rPr>
      <w:rFonts w:asciiTheme="majorHAnsi" w:hAnsiTheme="majorHAnsi" w:cstheme="majorBidi"/>
      <w:b/>
      <w:bCs/>
      <w:kern w:val="2"/>
      <w:sz w:val="32"/>
      <w:szCs w:val="32"/>
    </w:rPr>
  </w:style>
  <w:style w:type="paragraph" w:customStyle="1" w:styleId="14">
    <w:name w:val="Table Paragraph"/>
    <w:basedOn w:val="1"/>
    <w:qFormat/>
    <w:uiPriority w:val="1"/>
    <w:pPr>
      <w:spacing w:before="91"/>
      <w:ind w:left="107"/>
    </w:pPr>
    <w:rPr>
      <w:rFonts w:ascii="Times New Roman" w:hAnsi="Times New Roman" w:eastAsia="Times New Roman" w:cs="Times New Roman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10036</Words>
  <Characters>11945</Characters>
  <Lines>58</Lines>
  <Paragraphs>16</Paragraphs>
  <TotalTime>1</TotalTime>
  <ScaleCrop>false</ScaleCrop>
  <LinksUpToDate>false</LinksUpToDate>
  <CharactersWithSpaces>11986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lizhongqi</dc:creator>
  <cp:lastModifiedBy>酷酷d灵魂</cp:lastModifiedBy>
  <dcterms:modified xsi:type="dcterms:W3CDTF">2018-11-26T03:32:58Z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