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病例分析：左上123固定桥，现在固位体松动。全口慢性牙周病。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病史采集：女性三十一岁牙龈发炎。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病例分析：右上1，修复体龈缘有黑线。口腔黏膜可见1-2个绿豆大小溃疡，长期反复。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病理分析：右下6、7邻颌面充填体，无扣疼，无松动温度测-，前牙区有少量牙石，探针3-4mmm，全口其他牙探针均在2-3mm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病史采集就是那个牙龈出血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病例分析：最后诊断应该就是慢性牙髓炎急性发作。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病史采集：男26岁，右下牙疼肿痛5天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病例分析：左下6和7BOD大面积龋坏,之前这两个牙都做了根管治疗,x线检查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根尖无异常，患者要来做冠修复。检查黏膜不可擦去的白色斑块，无症状。7的颊面距离龈缘2mm。纵合曲线异常。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问，修复前 准备。治疗，非主诉疾病的诊断和治疗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病例分析：主诉左下7缺失要求修复，非主诉做肾炎手术，服用药物，牙龈增生，左下8近中阻生。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病例分析主诉，后牙缺失要求镶牙。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现病史，67两个月前拔除，4合面远中龋坏。冷热酸甜疼，去除无疼。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病史采集   带全口义齿，疼痛三天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病理分析：右下6、7邻颌面充填体，无扣疼，无松动温度测-，前牙区有少量牙石，探针3-4mmm，全口其他牙探针均在2-3mm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  <w:r>
        <w:rPr>
          <w:rFonts w:hint="eastAsia" w:ascii="宋体" w:hAnsi="宋体" w:cs="FZHTK--GBK1-0"/>
          <w:kern w:val="0"/>
          <w:szCs w:val="21"/>
        </w:rPr>
        <w:t>病例分析</w:t>
      </w:r>
      <w:r>
        <w:rPr>
          <w:rFonts w:hint="eastAsia" w:ascii="宋体" w:hAnsi="宋体" w:cs="FZHTK--GBK1-0"/>
          <w:kern w:val="0"/>
          <w:szCs w:val="21"/>
          <w:lang w:eastAsia="zh-CN"/>
        </w:rPr>
        <w:t>：</w:t>
      </w:r>
      <w:r>
        <w:rPr>
          <w:rFonts w:hint="eastAsia" w:ascii="宋体" w:hAnsi="宋体" w:cs="FZHTK--GBK1-0"/>
          <w:kern w:val="0"/>
          <w:szCs w:val="21"/>
        </w:rPr>
        <w:t>右下后牙持续跳痛5天，检查右下下颌下肿疼、面部有红肿热、无吞咽困难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  <w:r>
        <w:rPr>
          <w:rFonts w:hint="eastAsia" w:ascii="宋体" w:hAnsi="宋体" w:cs="FZHTK--GBK1-0"/>
          <w:kern w:val="0"/>
          <w:szCs w:val="21"/>
        </w:rPr>
        <w:t>病例分析</w:t>
      </w:r>
      <w:r>
        <w:rPr>
          <w:rFonts w:hint="eastAsia" w:ascii="宋体" w:hAnsi="宋体" w:cs="FZHTK--GBK1-0"/>
          <w:kern w:val="0"/>
          <w:szCs w:val="21"/>
          <w:lang w:eastAsia="zh-CN"/>
        </w:rPr>
        <w:t>：</w:t>
      </w:r>
      <w:r>
        <w:rPr>
          <w:rFonts w:hint="eastAsia" w:ascii="宋体" w:hAnsi="宋体" w:cs="FZHTK--GBK1-0"/>
          <w:kern w:val="0"/>
          <w:szCs w:val="21"/>
        </w:rPr>
        <w:t>男，53岁，前牙松动三年。全口牙石++-+++.探诊深度5-6mm，41缺失，31.32迁移，有间隙。粘膜有白色斑块，不可试去，无压痛。有一张下前牙图片，一张右下3-7x线片，一张粘膜图片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  <w:r>
        <w:rPr>
          <w:rFonts w:hint="eastAsia" w:ascii="宋体" w:hAnsi="宋体" w:cs="FZHTK--GBK1-0"/>
          <w:kern w:val="0"/>
          <w:szCs w:val="21"/>
        </w:rPr>
        <w:t>病例分析：左颊侧溃疡1年，近2月扩大，基底变硬，唇部出现麻木，颈部有淋巴结肿大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FZHTK--GBK1-0"/>
          <w:kern w:val="0"/>
          <w:szCs w:val="21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4231640</wp:posOffset>
              </wp:positionH>
              <wp:positionV relativeFrom="paragraph">
                <wp:posOffset>32385</wp:posOffset>
              </wp:positionV>
              <wp:extent cx="1184910" cy="301625"/>
              <wp:effectExtent l="0" t="0" r="15240" b="31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615055" y="1426845"/>
                        <a:ext cx="87058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lang w:eastAsia="zh-CN"/>
                            </w:rPr>
                            <w:t>研发中心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3.2pt;margin-top:2.55pt;height:23.75pt;width:93.3pt;z-index:251660288;mso-width-relative:page;mso-height-relative:page;" fillcolor="#FFFFFF" filled="t" stroked="f" coordsize="21600,21600" o:gfxdata="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fwRZ80wAAAAgBAAAPAAAAAAAAAAEA&#10;IAAAACIAAABkcnMvZG93bnJldi54bWxQSwECFAAUAAAACACHTuJAGVS34E0CAABmBAAADgAAAAAA&#10;AAABACAAAAAiAQAAZHJzL2Uyb0RvYy54bWxQSwUGAAAAAAYABgBZAQAA4QUAAAAA&#10;">
              <v:path/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lang w:eastAsia="zh-CN"/>
                      </w:rPr>
                      <w:t>研发中心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3866" o:spid="_x0000_s4098" o:spt="136" type="#_x0000_t136" style="position:absolute;left:0pt;height:122.6pt;width:464.6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金英杰医学" style="font-family:微软雅黑;font-size:36pt;v-same-letter-heights:f;v-text-align:center;"/>
        </v:shape>
      </w:pict>
    </w:r>
    <w:r>
      <w:rPr>
        <w:rFonts w:hint="eastAsia"/>
      </w:rPr>
      <w:drawing>
        <wp:inline distT="0" distB="0" distL="114300" distR="114300">
          <wp:extent cx="1357630" cy="317500"/>
          <wp:effectExtent l="0" t="0" r="13970" b="6350"/>
          <wp:docPr id="1" name="图片 1" descr="金英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英杰logo"/>
                  <pic:cNvPicPr>
                    <a:picLocks noChangeAspect="1"/>
                  </pic:cNvPicPr>
                </pic:nvPicPr>
                <pic:blipFill>
                  <a:blip r:embed="rId1"/>
                  <a:srcRect b="46809"/>
                  <a:stretch>
                    <a:fillRect/>
                  </a:stretch>
                </pic:blipFill>
                <pic:spPr>
                  <a:xfrm>
                    <a:off x="0" y="0"/>
                    <a:ext cx="1357630" cy="317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37EC3"/>
    <w:rsid w:val="10CD49CC"/>
    <w:rsid w:val="2C8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654</Characters>
  <Lines>0</Lines>
  <Paragraphs>0</Paragraphs>
  <TotalTime>0</TotalTime>
  <ScaleCrop>false</ScaleCrop>
  <LinksUpToDate>false</LinksUpToDate>
  <CharactersWithSpaces>661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2018-06-09T01:57:00Z</dcterms:created>
  <dc:creator>DELL</dc:creator>
  <cp:lastModifiedBy>Administrator</cp:lastModifiedBy>
  <dcterms:modified xsi:type="dcterms:W3CDTF">2018-06-09T08:58:26Z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