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11　慢性肾盂肾炎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反复发作尿路感染(膀胱刺激征)超过半年以上。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1.诊断标准　有易感因素，如尿路畸形、尿路结石、肿瘤、尿道口及周围炎症，并有间歇的尿感发作病史。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影像学及肾功能检查具备下述①、②条的任何一项再加第③条可诊断慢性肾盂肾炎:①肾外形凹凸不平，且双肾大小不等;②静脉肾盂造影可见肾盂、肾盏变形缩窄;③持续性肾小管功能损害(夜尿、低渗尿、低比重尿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2.治疗　首先寻找并去除导致发病的诱因并尽力去除，如解除尿路梗阻、纠正畸形、提高机体免疫力等。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12　无症状细菌尿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　无症状、尿细菌培养阳性，但无尿路刺激征。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2.治疗　妇女无症状菌尿及老年人的无症状菌尿可不予抗生素治疗，因长期观察未见不良后果;但对孕妇、学龄前儿童、有尿路畸形、肾移植后或糖尿病患者应给予抗生素治疗。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13　急性肾损伤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1.病因及分类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(1)肾前性 AKI　主要为有效循环血容量减少，肾脏灌注减少，肾缺血。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(2)肾性 AKI　最常见原因肾缺血或肾毒性，导致急性肾小管坏死(ATN)，其他包括肾小球、肾间质、肾血管疾病。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(3)肾后性 AKI　急性尿路梗阻。 常见的有前列腺肥大、神经源性膀胱、腹膜后纤维化、盆腔肿瘤压迫等。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14　急性肾小管坏死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(1)起始期　主要为原发性疾病的临床表现，如低血压、脓毒血症和肾毒素中毒等。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(2)维持期(少尿期)　其特征表现为水中毒，酸中毒，高钾血症，高镁血症，高磷血症，低钙血症，低钠血症，低氯血症，氮质血症。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①消化系统症状:食欲减退、恶心、呕吐。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②呼吸系统表现:咳嗽、气短、憋气等。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③循环系统:由于容量负荷过重，可出现高血压及心力衰竭和肺水肿表现。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④神经系统:可出现意识障碍、躁动、谵妄、抽搐、昏迷等尿毒症脑病症状。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(3)恢复期　少尿期后 7~14 天。 肾小球滤过率逐渐恢复，少尿型患者开始出现利尿，尿量增加(进入期-尿量达 800 ml/ d)，可高达 3 000~5 000 ml/ d 或更多，通常持续 1~3 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2.诊断　肾活检确诊。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　纠正可逆病因，预防额外损伤。 维持水、电解质和酸碱平衡;纠正代谢性酸中毒;补充足够的营养;积极控制感染;纠正心力衰竭;处理好多尿期;平稳渡过恢复期;肾脏替代疗法。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15　慢性肾衰竭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1.常见病因　任何泌尿系统疾病能破坏肾脏结构和功能者，最后均可导致慢性肾功能衰竭。 我国最常见的病因是原发性肾小球肾炎。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2.肾功能恶化诱因　水、钠丢失引起的血容量不足(最常见)。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3.临床表现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1770" cy="1624965"/>
            <wp:effectExtent l="0" t="0" r="5080" b="1333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230" cy="1950720"/>
            <wp:effectExtent l="0" t="0" r="7620" b="1143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16　肾结核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1.特点　继发于肺结核、骨结核、肠结核。 病变在肾脏，症状在膀胱。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　 尿频、尿急、尿痛是肾结核的典型症状之一。 血尿是肾结核的重要症状，常为终末血尿。 脓尿是肾结核的常见症状。 腰痛和肿块但是一般无明显腰痛。 有 50% ~70%合并男性生殖系统结核。 全身症状常不明显。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3.诊断　尿结核杆菌培养对</w:t>
      </w:r>
      <w:bookmarkStart w:id="0" w:name="_GoBack"/>
      <w:bookmarkEnd w:id="0"/>
      <w:r>
        <w:rPr>
          <w:sz w:val="28"/>
          <w:szCs w:val="28"/>
        </w:rPr>
        <w:t>肾结核的诊断有决定性意义。 静脉尿路造影(IVU)对诊断、治疗意义重大。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6563C5"/>
    <w:rsid w:val="01AA60BC"/>
    <w:rsid w:val="028F51CC"/>
    <w:rsid w:val="030E2367"/>
    <w:rsid w:val="034B7C4C"/>
    <w:rsid w:val="03851F10"/>
    <w:rsid w:val="03B64C06"/>
    <w:rsid w:val="03CD70C0"/>
    <w:rsid w:val="05AE48B1"/>
    <w:rsid w:val="05D5264B"/>
    <w:rsid w:val="05E2578B"/>
    <w:rsid w:val="05EB0D3C"/>
    <w:rsid w:val="068C4471"/>
    <w:rsid w:val="06DE4952"/>
    <w:rsid w:val="0702187C"/>
    <w:rsid w:val="07E06662"/>
    <w:rsid w:val="07E379D6"/>
    <w:rsid w:val="07F61666"/>
    <w:rsid w:val="0884601F"/>
    <w:rsid w:val="093D0C8B"/>
    <w:rsid w:val="094F7464"/>
    <w:rsid w:val="0B26441F"/>
    <w:rsid w:val="0C7D601E"/>
    <w:rsid w:val="0C7F7942"/>
    <w:rsid w:val="0CB234BE"/>
    <w:rsid w:val="0DDB4502"/>
    <w:rsid w:val="0DDD4563"/>
    <w:rsid w:val="0E387C9A"/>
    <w:rsid w:val="0EAD585F"/>
    <w:rsid w:val="0EC7780F"/>
    <w:rsid w:val="0F7E62C5"/>
    <w:rsid w:val="10D839BA"/>
    <w:rsid w:val="10F42BB6"/>
    <w:rsid w:val="11EE3BED"/>
    <w:rsid w:val="1225494A"/>
    <w:rsid w:val="125A3FE8"/>
    <w:rsid w:val="12DF2350"/>
    <w:rsid w:val="13495952"/>
    <w:rsid w:val="134D0BA5"/>
    <w:rsid w:val="13E74FA1"/>
    <w:rsid w:val="14623902"/>
    <w:rsid w:val="148236F9"/>
    <w:rsid w:val="15AC5CD4"/>
    <w:rsid w:val="15C3049C"/>
    <w:rsid w:val="166A4341"/>
    <w:rsid w:val="17601E04"/>
    <w:rsid w:val="179D49BD"/>
    <w:rsid w:val="18B718B9"/>
    <w:rsid w:val="18F705DB"/>
    <w:rsid w:val="195220CC"/>
    <w:rsid w:val="1AF85134"/>
    <w:rsid w:val="1B5171EC"/>
    <w:rsid w:val="1B5836B4"/>
    <w:rsid w:val="1CE42F4D"/>
    <w:rsid w:val="1D1D70BB"/>
    <w:rsid w:val="1DCC4082"/>
    <w:rsid w:val="1F4F52B3"/>
    <w:rsid w:val="20396D59"/>
    <w:rsid w:val="20667F7A"/>
    <w:rsid w:val="217B6DE0"/>
    <w:rsid w:val="21DE0DC6"/>
    <w:rsid w:val="23165BC4"/>
    <w:rsid w:val="2357359C"/>
    <w:rsid w:val="23BF5A64"/>
    <w:rsid w:val="244C015A"/>
    <w:rsid w:val="248213F1"/>
    <w:rsid w:val="25BD7738"/>
    <w:rsid w:val="26521C54"/>
    <w:rsid w:val="279428D1"/>
    <w:rsid w:val="27AE0917"/>
    <w:rsid w:val="2A9721FE"/>
    <w:rsid w:val="2AC936AC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33A6AC0"/>
    <w:rsid w:val="33AB1A5E"/>
    <w:rsid w:val="34DC57D3"/>
    <w:rsid w:val="35110080"/>
    <w:rsid w:val="36A73843"/>
    <w:rsid w:val="384A6F56"/>
    <w:rsid w:val="38CE3800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9046B8"/>
    <w:rsid w:val="3D315B8A"/>
    <w:rsid w:val="3D4D05B2"/>
    <w:rsid w:val="3DD70146"/>
    <w:rsid w:val="3E385A7D"/>
    <w:rsid w:val="3E695F05"/>
    <w:rsid w:val="3FD9341A"/>
    <w:rsid w:val="40DE1750"/>
    <w:rsid w:val="41024A57"/>
    <w:rsid w:val="413D0E6E"/>
    <w:rsid w:val="415E30FF"/>
    <w:rsid w:val="4201702E"/>
    <w:rsid w:val="42A02D73"/>
    <w:rsid w:val="44436A32"/>
    <w:rsid w:val="46F560E9"/>
    <w:rsid w:val="480A6789"/>
    <w:rsid w:val="490406EA"/>
    <w:rsid w:val="49191066"/>
    <w:rsid w:val="49313935"/>
    <w:rsid w:val="495632FA"/>
    <w:rsid w:val="49DE42B6"/>
    <w:rsid w:val="4A780B6D"/>
    <w:rsid w:val="4AD911BD"/>
    <w:rsid w:val="4B173257"/>
    <w:rsid w:val="4BBA02F3"/>
    <w:rsid w:val="4C247965"/>
    <w:rsid w:val="4C26313D"/>
    <w:rsid w:val="4D4D4751"/>
    <w:rsid w:val="4DB56E60"/>
    <w:rsid w:val="4DDB1F0C"/>
    <w:rsid w:val="4E144593"/>
    <w:rsid w:val="4E560462"/>
    <w:rsid w:val="4E6E2FBF"/>
    <w:rsid w:val="4E6F00B2"/>
    <w:rsid w:val="4E80735E"/>
    <w:rsid w:val="4EBE25EB"/>
    <w:rsid w:val="4F102499"/>
    <w:rsid w:val="4F3B2A0F"/>
    <w:rsid w:val="51F4251D"/>
    <w:rsid w:val="523E5817"/>
    <w:rsid w:val="532B1CC6"/>
    <w:rsid w:val="533349C5"/>
    <w:rsid w:val="53C85737"/>
    <w:rsid w:val="53DF754A"/>
    <w:rsid w:val="541772BE"/>
    <w:rsid w:val="54481D20"/>
    <w:rsid w:val="547E0AA5"/>
    <w:rsid w:val="55164E14"/>
    <w:rsid w:val="56047D84"/>
    <w:rsid w:val="56356B43"/>
    <w:rsid w:val="5829493E"/>
    <w:rsid w:val="58657D13"/>
    <w:rsid w:val="5953422A"/>
    <w:rsid w:val="59641D79"/>
    <w:rsid w:val="59B24DC8"/>
    <w:rsid w:val="5A1E34E2"/>
    <w:rsid w:val="5A8655CF"/>
    <w:rsid w:val="5B920B20"/>
    <w:rsid w:val="5C9C7FCA"/>
    <w:rsid w:val="5CB6770C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B9490E"/>
    <w:rsid w:val="62DE530E"/>
    <w:rsid w:val="630A04B1"/>
    <w:rsid w:val="630B557B"/>
    <w:rsid w:val="64A0655C"/>
    <w:rsid w:val="65686CFF"/>
    <w:rsid w:val="66B321EE"/>
    <w:rsid w:val="66D2508D"/>
    <w:rsid w:val="66D25C14"/>
    <w:rsid w:val="66E171F9"/>
    <w:rsid w:val="66E60688"/>
    <w:rsid w:val="67577F2B"/>
    <w:rsid w:val="683E1A36"/>
    <w:rsid w:val="68767F41"/>
    <w:rsid w:val="6AAE1A62"/>
    <w:rsid w:val="6B480D06"/>
    <w:rsid w:val="6BA56793"/>
    <w:rsid w:val="6C132D8B"/>
    <w:rsid w:val="6C206559"/>
    <w:rsid w:val="6DD50AB7"/>
    <w:rsid w:val="6EEA2FD9"/>
    <w:rsid w:val="6F2C5C33"/>
    <w:rsid w:val="6FB47E34"/>
    <w:rsid w:val="6FF0314D"/>
    <w:rsid w:val="70282B3D"/>
    <w:rsid w:val="71011835"/>
    <w:rsid w:val="71FD46C3"/>
    <w:rsid w:val="7251270A"/>
    <w:rsid w:val="736C7EB9"/>
    <w:rsid w:val="73DC2906"/>
    <w:rsid w:val="74704934"/>
    <w:rsid w:val="75DF3031"/>
    <w:rsid w:val="77A44627"/>
    <w:rsid w:val="78083119"/>
    <w:rsid w:val="786F58CA"/>
    <w:rsid w:val="78787971"/>
    <w:rsid w:val="78A73C47"/>
    <w:rsid w:val="79C56EE6"/>
    <w:rsid w:val="7B5664EE"/>
    <w:rsid w:val="7B9E0197"/>
    <w:rsid w:val="7BEF35AF"/>
    <w:rsid w:val="7C4B729A"/>
    <w:rsid w:val="7C521641"/>
    <w:rsid w:val="7CC14811"/>
    <w:rsid w:val="7CF222D7"/>
    <w:rsid w:val="7E0034EF"/>
    <w:rsid w:val="7E985326"/>
    <w:rsid w:val="7EA71B3E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2018-01-23T06:10:03Z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